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735E2">
      <w:pPr>
        <w:jc w:val="center"/>
        <w:rPr>
          <w:b/>
          <w:bCs/>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34CA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122E0AC4">
            <w:pPr>
              <w:spacing w:after="0" w:line="240" w:lineRule="auto"/>
              <w:rPr>
                <w:sz w:val="24"/>
                <w:szCs w:val="24"/>
              </w:rPr>
            </w:pPr>
            <w:r>
              <w:rPr>
                <w:sz w:val="24"/>
                <w:szCs w:val="24"/>
              </w:rPr>
              <w:t xml:space="preserve">Nom </w:t>
            </w:r>
            <w:r>
              <w:rPr>
                <w:rFonts w:hint="default"/>
                <w:sz w:val="24"/>
                <w:szCs w:val="24"/>
                <w:lang w:val="fr-FR"/>
              </w:rPr>
              <w:t>de l’établissement</w:t>
            </w:r>
            <w:r>
              <w:rPr>
                <w:sz w:val="24"/>
                <w:szCs w:val="24"/>
              </w:rPr>
              <w:t xml:space="preserve">: </w:t>
            </w:r>
            <w:r>
              <w:rPr>
                <w:rFonts w:hint="default"/>
                <w:b/>
                <w:bCs/>
              </w:rPr>
              <w:t>Université Ferhat Abbas Sétif 1</w:t>
            </w:r>
          </w:p>
          <w:p w14:paraId="7AE7E6D3">
            <w:pPr>
              <w:spacing w:after="0" w:line="240" w:lineRule="auto"/>
              <w:rPr>
                <w:rFonts w:hint="default"/>
                <w:sz w:val="28"/>
                <w:szCs w:val="28"/>
                <w:lang w:val="fr-FR"/>
              </w:rPr>
            </w:pPr>
            <w:r>
              <w:rPr>
                <w:sz w:val="24"/>
                <w:szCs w:val="24"/>
              </w:rPr>
              <w:t xml:space="preserve">Département : </w:t>
            </w:r>
            <w:r>
              <w:rPr>
                <w:rFonts w:hint="default"/>
                <w:b/>
                <w:bCs/>
                <w:sz w:val="24"/>
                <w:szCs w:val="24"/>
                <w:lang w:val="fr-FR"/>
              </w:rPr>
              <w:t>Microbiologie</w:t>
            </w:r>
          </w:p>
        </w:tc>
      </w:tr>
    </w:tbl>
    <w:p w14:paraId="7E3417D5"/>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5F00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shd w:val="clear" w:color="auto" w:fill="F1F1F1" w:themeFill="background1" w:themeFillShade="F2"/>
          </w:tcPr>
          <w:p w14:paraId="4399C66B">
            <w:pPr>
              <w:spacing w:after="0" w:line="240" w:lineRule="auto"/>
              <w:jc w:val="center"/>
              <w:rPr>
                <w:b/>
                <w:bCs/>
                <w:sz w:val="28"/>
                <w:szCs w:val="28"/>
              </w:rPr>
            </w:pPr>
            <w:r>
              <w:rPr>
                <w:b/>
                <w:bCs/>
                <w:sz w:val="28"/>
                <w:szCs w:val="28"/>
              </w:rPr>
              <w:t>SYLLABUS DE LA MATIERE</w:t>
            </w:r>
          </w:p>
          <w:p w14:paraId="61ECAC81">
            <w:pPr>
              <w:spacing w:after="0" w:line="240" w:lineRule="auto"/>
              <w:jc w:val="center"/>
              <w:rPr>
                <w:b/>
                <w:bCs/>
              </w:rPr>
            </w:pPr>
            <w:r>
              <w:rPr>
                <w:b/>
                <w:bCs/>
              </w:rPr>
              <w:t>(à publier dans le site Web de l’institution)</w:t>
            </w:r>
          </w:p>
        </w:tc>
      </w:tr>
      <w:tr w14:paraId="0EA6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641813FF">
            <w:pPr>
              <w:spacing w:after="0" w:line="240" w:lineRule="auto"/>
              <w:jc w:val="center"/>
              <w:rPr>
                <w:sz w:val="36"/>
                <w:szCs w:val="36"/>
              </w:rPr>
            </w:pPr>
            <w:r>
              <w:rPr>
                <w:sz w:val="36"/>
                <w:szCs w:val="36"/>
              </w:rPr>
              <w:fldChar w:fldCharType="begin">
                <w:ffData>
                  <w:name w:val="Texte3"/>
                  <w:enabled/>
                  <w:calcOnExit w:val="0"/>
                  <w:textInput>
                    <w:default w:val="Intitulé de la matière"/>
                    <w:maxLength w:val="32"/>
                    <w:format w:val="第一个字母大写"/>
                  </w:textInput>
                </w:ffData>
              </w:fldChar>
            </w:r>
            <w:bookmarkStart w:id="0" w:name="Texte3"/>
            <w:r>
              <w:rPr>
                <w:sz w:val="36"/>
                <w:szCs w:val="36"/>
              </w:rPr>
              <w:instrText xml:space="preserve"> FORMTEXT </w:instrText>
            </w:r>
            <w:r>
              <w:rPr>
                <w:sz w:val="36"/>
                <w:szCs w:val="36"/>
              </w:rPr>
              <w:fldChar w:fldCharType="separate"/>
            </w:r>
            <w:r>
              <w:rPr>
                <w:sz w:val="36"/>
                <w:szCs w:val="36"/>
              </w:rPr>
              <w:t>Intitulé de la matière</w:t>
            </w:r>
            <w:r>
              <w:rPr>
                <w:sz w:val="36"/>
                <w:szCs w:val="36"/>
              </w:rPr>
              <w:fldChar w:fldCharType="end"/>
            </w:r>
            <w:bookmarkEnd w:id="0"/>
          </w:p>
          <w:p w14:paraId="65290FF5">
            <w:pPr>
              <w:spacing w:after="0" w:line="240" w:lineRule="auto"/>
              <w:jc w:val="center"/>
              <w:rPr>
                <w:sz w:val="36"/>
                <w:szCs w:val="36"/>
              </w:rPr>
            </w:pPr>
            <w:r>
              <w:rPr>
                <w:rFonts w:hint="default"/>
                <w:b/>
                <w:bCs/>
                <w:sz w:val="36"/>
                <w:szCs w:val="36"/>
              </w:rPr>
              <w:t xml:space="preserve"> Immunité anti-infectieuse</w:t>
            </w:r>
          </w:p>
        </w:tc>
      </w:tr>
    </w:tbl>
    <w:p w14:paraId="17B0E78C"/>
    <w:p w14:paraId="2B3FF7A7">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3411"/>
        <w:gridCol w:w="1075"/>
        <w:gridCol w:w="1212"/>
        <w:gridCol w:w="888"/>
        <w:gridCol w:w="1236"/>
      </w:tblGrid>
      <w:tr w14:paraId="2029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875" w:type="dxa"/>
            <w:gridSpan w:val="2"/>
            <w:vMerge w:val="restart"/>
            <w:shd w:val="clear" w:color="auto" w:fill="F1F1F1" w:themeFill="background1" w:themeFillShade="F2"/>
            <w:vAlign w:val="center"/>
          </w:tcPr>
          <w:p w14:paraId="61E57519">
            <w:pPr>
              <w:spacing w:after="0" w:line="240" w:lineRule="auto"/>
              <w:jc w:val="center"/>
              <w:rPr>
                <w:b w:val="0"/>
                <w:bCs w:val="0"/>
                <w:lang w:val="en-US"/>
              </w:rPr>
            </w:pPr>
            <w:r>
              <w:rPr>
                <w:sz w:val="32"/>
                <w:szCs w:val="32"/>
              </w:rPr>
              <w:t>ENSEIGNANT DU COURS MAGISTRAL</w:t>
            </w:r>
          </w:p>
        </w:tc>
        <w:tc>
          <w:tcPr>
            <w:tcW w:w="4411" w:type="dxa"/>
            <w:gridSpan w:val="4"/>
            <w:shd w:val="clear" w:color="auto" w:fill="F1F1F1" w:themeFill="background1" w:themeFillShade="F2"/>
            <w:vAlign w:val="center"/>
          </w:tcPr>
          <w:p w14:paraId="2C159813">
            <w:pPr>
              <w:spacing w:after="0" w:line="240" w:lineRule="auto"/>
              <w:jc w:val="center"/>
              <w:rPr>
                <w:b/>
                <w:bCs/>
              </w:rPr>
            </w:pPr>
            <w:r>
              <w:rPr>
                <w:b/>
                <w:bCs/>
              </w:rPr>
              <w:fldChar w:fldCharType="begin">
                <w:ffData>
                  <w:name w:val="Texte37"/>
                  <w:enabled/>
                  <w:calcOnExit w:val="0"/>
                  <w:textInput>
                    <w:default w:val="Nom et prénom de l'enseignant"/>
                    <w:maxLength w:val="30"/>
                    <w:format w:val="第一个字母大写"/>
                  </w:textInput>
                </w:ffData>
              </w:fldChar>
            </w:r>
            <w:r>
              <w:rPr>
                <w:b/>
                <w:bCs/>
              </w:rPr>
              <w:instrText xml:space="preserve"> FORMTEXT </w:instrText>
            </w:r>
            <w:r>
              <w:rPr>
                <w:b/>
                <w:bCs/>
              </w:rPr>
              <w:fldChar w:fldCharType="separate"/>
            </w:r>
            <w:r>
              <w:rPr>
                <w:b/>
                <w:bCs/>
              </w:rPr>
              <w:t>Nom et prénom de l'enseignant</w:t>
            </w:r>
            <w:r>
              <w:rPr>
                <w:b/>
                <w:bCs/>
              </w:rPr>
              <w:fldChar w:fldCharType="end"/>
            </w:r>
          </w:p>
          <w:p w14:paraId="21A3AFDF">
            <w:pPr>
              <w:spacing w:after="0" w:line="240" w:lineRule="auto"/>
              <w:jc w:val="center"/>
              <w:rPr>
                <w:b/>
                <w:bCs/>
                <w:i/>
                <w:iCs/>
                <w:lang w:val="en-US"/>
              </w:rPr>
            </w:pPr>
            <w:r>
              <w:rPr>
                <w:rFonts w:hint="default" w:ascii="Segoe UI" w:hAnsi="Segoe UI" w:eastAsia="Segoe UI" w:cs="Segoe UI"/>
                <w:kern w:val="0"/>
                <w:sz w:val="22"/>
                <w:szCs w:val="22"/>
                <w:lang w:val="en-US" w:eastAsia="zh-CN" w:bidi="ar"/>
              </w:rPr>
              <w:t>Khenchouche Abdelhalim</w:t>
            </w:r>
          </w:p>
        </w:tc>
      </w:tr>
      <w:tr w14:paraId="6965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5" w:type="dxa"/>
            <w:gridSpan w:val="2"/>
            <w:vMerge w:val="continue"/>
            <w:shd w:val="clear" w:color="auto" w:fill="F1F1F1" w:themeFill="background1" w:themeFillShade="F2"/>
            <w:vAlign w:val="center"/>
          </w:tcPr>
          <w:p w14:paraId="23EBBFD6">
            <w:pPr>
              <w:spacing w:after="0" w:line="240" w:lineRule="auto"/>
              <w:jc w:val="center"/>
              <w:rPr>
                <w:lang w:val="en-US"/>
              </w:rPr>
            </w:pPr>
          </w:p>
        </w:tc>
        <w:tc>
          <w:tcPr>
            <w:tcW w:w="4411" w:type="dxa"/>
            <w:gridSpan w:val="4"/>
            <w:shd w:val="clear" w:color="auto" w:fill="F1F1F1" w:themeFill="background1" w:themeFillShade="F2"/>
            <w:vAlign w:val="center"/>
          </w:tcPr>
          <w:p w14:paraId="272A0B13">
            <w:pPr>
              <w:spacing w:after="0" w:line="240" w:lineRule="auto"/>
              <w:jc w:val="center"/>
              <w:rPr>
                <w:lang w:val="en-US"/>
              </w:rPr>
            </w:pPr>
            <w:r>
              <w:t>Réception des étudiants par semaine</w:t>
            </w:r>
          </w:p>
        </w:tc>
      </w:tr>
      <w:tr w14:paraId="3FA6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6BCE1A">
            <w:pPr>
              <w:spacing w:after="0" w:line="240" w:lineRule="auto"/>
              <w:rPr>
                <w:lang w:val="en-US"/>
              </w:rPr>
            </w:pPr>
            <w:r>
              <w:rPr>
                <w:lang w:val="en-US"/>
              </w:rPr>
              <w:t>Email </w:t>
            </w:r>
          </w:p>
        </w:tc>
        <w:tc>
          <w:tcPr>
            <w:tcW w:w="3411" w:type="dxa"/>
            <w:vAlign w:val="center"/>
          </w:tcPr>
          <w:p w14:paraId="7127683D">
            <w:pPr>
              <w:keepNext w:val="0"/>
              <w:keepLines w:val="0"/>
              <w:widowControl/>
              <w:suppressLineNumbers w:val="0"/>
              <w:spacing w:line="375" w:lineRule="atLeast"/>
              <w:jc w:val="left"/>
              <w:rPr>
                <w:i/>
                <w:iCs/>
                <w:sz w:val="16"/>
                <w:szCs w:val="16"/>
                <w:lang w:val="en-US"/>
              </w:rPr>
            </w:pPr>
            <w:r>
              <w:rPr>
                <w:rFonts w:hint="default" w:ascii="Segoe UI" w:hAnsi="Segoe UI" w:eastAsia="Segoe UI" w:cs="Segoe UI"/>
                <w:kern w:val="0"/>
                <w:sz w:val="22"/>
                <w:szCs w:val="22"/>
                <w:lang w:val="en-US" w:eastAsia="zh-CN" w:bidi="ar"/>
              </w:rPr>
              <w:t>Halim.khenchouche@gmail.com</w:t>
            </w:r>
          </w:p>
        </w:tc>
        <w:tc>
          <w:tcPr>
            <w:tcW w:w="1075" w:type="dxa"/>
            <w:shd w:val="clear" w:color="auto" w:fill="F1F1F1" w:themeFill="background1" w:themeFillShade="F2"/>
            <w:vAlign w:val="center"/>
          </w:tcPr>
          <w:p w14:paraId="0D4673D3">
            <w:pPr>
              <w:spacing w:after="0" w:line="240" w:lineRule="auto"/>
              <w:rPr>
                <w:lang w:val="en-US"/>
              </w:rPr>
            </w:pPr>
            <w:r>
              <w:rPr>
                <w:rFonts w:hint="default"/>
                <w:lang w:val="fr-FR"/>
              </w:rPr>
              <w:t>Jour</w:t>
            </w:r>
            <w:r>
              <w:rPr>
                <w:lang w:val="en-US"/>
              </w:rPr>
              <w:t>:</w:t>
            </w:r>
          </w:p>
        </w:tc>
        <w:tc>
          <w:tcPr>
            <w:tcW w:w="1212" w:type="dxa"/>
            <w:shd w:val="clear" w:color="auto" w:fill="auto"/>
            <w:vAlign w:val="center"/>
          </w:tcPr>
          <w:p w14:paraId="7A602EDE">
            <w:pPr>
              <w:keepNext w:val="0"/>
              <w:keepLines w:val="0"/>
              <w:widowControl/>
              <w:suppressLineNumbers w:val="0"/>
              <w:spacing w:line="375" w:lineRule="atLeast"/>
              <w:jc w:val="left"/>
              <w:rPr>
                <w:rFonts w:hint="default" w:ascii="Segoe UI" w:hAnsi="Segoe UI" w:eastAsia="Segoe UI" w:cs="Segoe UI"/>
                <w:kern w:val="0"/>
                <w:sz w:val="22"/>
                <w:szCs w:val="22"/>
                <w:lang w:val="fr-FR" w:eastAsia="en-US" w:bidi="ar"/>
              </w:rPr>
            </w:pPr>
            <w:r>
              <w:rPr>
                <w:rFonts w:hint="default" w:ascii="Segoe UI" w:hAnsi="Segoe UI" w:eastAsia="Segoe UI" w:cs="Segoe UI"/>
                <w:kern w:val="0"/>
                <w:sz w:val="22"/>
                <w:szCs w:val="22"/>
                <w:lang w:val="fr-FR" w:eastAsia="zh-CN" w:bidi="ar"/>
              </w:rPr>
              <w:t>Dimanche</w:t>
            </w:r>
          </w:p>
        </w:tc>
        <w:tc>
          <w:tcPr>
            <w:tcW w:w="888" w:type="dxa"/>
            <w:shd w:val="clear" w:color="auto" w:fill="F1F1F1" w:themeFill="background1" w:themeFillShade="F2"/>
            <w:vAlign w:val="center"/>
          </w:tcPr>
          <w:p w14:paraId="099A5432">
            <w:pPr>
              <w:spacing w:after="0" w:line="240" w:lineRule="auto"/>
              <w:rPr>
                <w:lang w:val="en-US"/>
              </w:rPr>
            </w:pPr>
            <w:r>
              <w:rPr>
                <w:rFonts w:hint="default"/>
                <w:lang w:val="fr-FR"/>
              </w:rPr>
              <w:t>Heure</w:t>
            </w:r>
            <w:r>
              <w:rPr>
                <w:lang w:val="en-US"/>
              </w:rPr>
              <w:t>:</w:t>
            </w:r>
          </w:p>
        </w:tc>
        <w:tc>
          <w:tcPr>
            <w:tcW w:w="1236" w:type="dxa"/>
            <w:shd w:val="clear" w:color="auto" w:fill="auto"/>
            <w:vAlign w:val="center"/>
          </w:tcPr>
          <w:p w14:paraId="754386B7">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8:00 AM</w:t>
            </w:r>
          </w:p>
        </w:tc>
      </w:tr>
      <w:tr w14:paraId="0CF8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5C552C82">
            <w:pPr>
              <w:spacing w:after="0" w:line="240" w:lineRule="auto"/>
              <w:rPr>
                <w:lang w:val="en-US"/>
              </w:rPr>
            </w:pPr>
            <w:r>
              <w:rPr>
                <w:lang w:val="en-US"/>
              </w:rPr>
              <w:t>Phone N°</w:t>
            </w:r>
          </w:p>
        </w:tc>
        <w:tc>
          <w:tcPr>
            <w:tcW w:w="3411" w:type="dxa"/>
            <w:vAlign w:val="center"/>
          </w:tcPr>
          <w:p w14:paraId="18B4BEAF">
            <w:pPr>
              <w:keepNext w:val="0"/>
              <w:keepLines w:val="0"/>
              <w:widowControl/>
              <w:suppressLineNumbers w:val="0"/>
              <w:spacing w:line="375" w:lineRule="atLeast"/>
              <w:jc w:val="left"/>
              <w:rPr>
                <w:i/>
                <w:iCs/>
                <w:lang w:val="en-US"/>
              </w:rPr>
            </w:pPr>
            <w:r>
              <w:rPr>
                <w:rFonts w:hint="default" w:ascii="Segoe UI" w:hAnsi="Segoe UI" w:eastAsia="Segoe UI" w:cs="Segoe UI"/>
                <w:kern w:val="0"/>
                <w:sz w:val="22"/>
                <w:szCs w:val="22"/>
                <w:lang w:val="en-US" w:eastAsia="zh-CN" w:bidi="ar"/>
              </w:rPr>
              <w:t>0659794159</w:t>
            </w:r>
          </w:p>
        </w:tc>
        <w:tc>
          <w:tcPr>
            <w:tcW w:w="1075" w:type="dxa"/>
            <w:shd w:val="clear" w:color="auto" w:fill="F1F1F1" w:themeFill="background1" w:themeFillShade="F2"/>
            <w:vAlign w:val="center"/>
          </w:tcPr>
          <w:p w14:paraId="1A561D65">
            <w:pPr>
              <w:spacing w:after="0" w:line="240" w:lineRule="auto"/>
              <w:rPr>
                <w:lang w:val="en-US"/>
              </w:rPr>
            </w:pPr>
            <w:r>
              <w:rPr>
                <w:rFonts w:hint="default"/>
                <w:lang w:val="fr-FR"/>
              </w:rPr>
              <w:t>Jour</w:t>
            </w:r>
          </w:p>
        </w:tc>
        <w:tc>
          <w:tcPr>
            <w:tcW w:w="1212" w:type="dxa"/>
            <w:shd w:val="clear" w:color="auto" w:fill="auto"/>
            <w:vAlign w:val="center"/>
          </w:tcPr>
          <w:p w14:paraId="37703FC3">
            <w:pPr>
              <w:keepNext w:val="0"/>
              <w:keepLines w:val="0"/>
              <w:widowControl/>
              <w:suppressLineNumbers w:val="0"/>
              <w:spacing w:line="375" w:lineRule="atLeast"/>
              <w:jc w:val="left"/>
              <w:rPr>
                <w:rFonts w:hint="default" w:ascii="Segoe UI" w:hAnsi="Segoe UI" w:eastAsia="Segoe UI" w:cs="Segoe UI"/>
                <w:kern w:val="0"/>
                <w:sz w:val="22"/>
                <w:szCs w:val="22"/>
                <w:lang w:val="fr-FR" w:eastAsia="en-US" w:bidi="ar"/>
              </w:rPr>
            </w:pPr>
            <w:r>
              <w:rPr>
                <w:rFonts w:hint="default" w:ascii="Segoe UI" w:hAnsi="Segoe UI" w:eastAsia="Segoe UI" w:cs="Segoe UI"/>
                <w:kern w:val="0"/>
                <w:sz w:val="22"/>
                <w:szCs w:val="22"/>
                <w:lang w:val="fr-FR" w:eastAsia="zh-CN" w:bidi="ar"/>
              </w:rPr>
              <w:t>Mardi</w:t>
            </w:r>
          </w:p>
        </w:tc>
        <w:tc>
          <w:tcPr>
            <w:tcW w:w="888" w:type="dxa"/>
            <w:shd w:val="clear" w:color="auto" w:fill="F1F1F1" w:themeFill="background1" w:themeFillShade="F2"/>
            <w:vAlign w:val="center"/>
          </w:tcPr>
          <w:p w14:paraId="00A284FC">
            <w:pPr>
              <w:spacing w:after="0" w:line="240" w:lineRule="auto"/>
              <w:rPr>
                <w:lang w:val="en-US"/>
              </w:rPr>
            </w:pPr>
            <w:r>
              <w:rPr>
                <w:rFonts w:hint="default"/>
                <w:lang w:val="fr-FR"/>
              </w:rPr>
              <w:t>Heure</w:t>
            </w:r>
            <w:r>
              <w:rPr>
                <w:lang w:val="en-US"/>
              </w:rPr>
              <w:t>:</w:t>
            </w:r>
          </w:p>
        </w:tc>
        <w:tc>
          <w:tcPr>
            <w:tcW w:w="1236" w:type="dxa"/>
            <w:vAlign w:val="center"/>
          </w:tcPr>
          <w:p w14:paraId="17F6A813">
            <w:pPr>
              <w:spacing w:after="0" w:line="240" w:lineRule="auto"/>
              <w:rPr>
                <w:rFonts w:hint="default"/>
                <w:i/>
                <w:iCs/>
                <w:lang w:val="fr-FR"/>
              </w:rPr>
            </w:pPr>
            <w:r>
              <w:rPr>
                <w:rFonts w:hint="default"/>
                <w:i/>
                <w:iCs/>
                <w:lang w:val="fr-FR"/>
              </w:rPr>
              <w:t>11:00 AM</w:t>
            </w:r>
          </w:p>
        </w:tc>
      </w:tr>
      <w:tr w14:paraId="2029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0E3C128A">
            <w:pPr>
              <w:spacing w:after="0" w:line="240" w:lineRule="auto"/>
              <w:rPr>
                <w:lang w:val="en-US"/>
              </w:rPr>
            </w:pPr>
            <w:r>
              <w:rPr>
                <w:lang w:val="en-US"/>
              </w:rPr>
              <w:t>Secretary Phone</w:t>
            </w:r>
          </w:p>
        </w:tc>
        <w:tc>
          <w:tcPr>
            <w:tcW w:w="3411" w:type="dxa"/>
            <w:vAlign w:val="center"/>
          </w:tcPr>
          <w:p w14:paraId="3AE21001">
            <w:pPr>
              <w:spacing w:after="0" w:line="240" w:lineRule="auto"/>
              <w:rPr>
                <w:i/>
                <w:iCs/>
                <w:lang w:val="en-US"/>
              </w:rPr>
            </w:pPr>
          </w:p>
        </w:tc>
        <w:tc>
          <w:tcPr>
            <w:tcW w:w="1075" w:type="dxa"/>
            <w:shd w:val="clear" w:color="auto" w:fill="F1F1F1" w:themeFill="background1" w:themeFillShade="F2"/>
            <w:vAlign w:val="center"/>
          </w:tcPr>
          <w:p w14:paraId="25079249">
            <w:pPr>
              <w:spacing w:after="0" w:line="240" w:lineRule="auto"/>
              <w:rPr>
                <w:lang w:val="en-US"/>
              </w:rPr>
            </w:pPr>
            <w:r>
              <w:rPr>
                <w:rFonts w:hint="default"/>
                <w:lang w:val="fr-FR"/>
              </w:rPr>
              <w:t>Jour</w:t>
            </w:r>
          </w:p>
        </w:tc>
        <w:tc>
          <w:tcPr>
            <w:tcW w:w="1212" w:type="dxa"/>
            <w:vAlign w:val="center"/>
          </w:tcPr>
          <w:p w14:paraId="0A7A1321">
            <w:pPr>
              <w:keepNext w:val="0"/>
              <w:keepLines w:val="0"/>
              <w:widowControl/>
              <w:suppressLineNumbers w:val="0"/>
              <w:spacing w:line="375" w:lineRule="atLeast"/>
              <w:jc w:val="left"/>
              <w:rPr>
                <w:rFonts w:hint="default" w:ascii="Segoe UI" w:hAnsi="Segoe UI" w:eastAsia="Segoe UI" w:cs="Segoe UI"/>
                <w:kern w:val="0"/>
                <w:sz w:val="22"/>
                <w:szCs w:val="22"/>
                <w:lang w:val="fr-FR" w:eastAsia="zh-CN" w:bidi="ar"/>
              </w:rPr>
            </w:pPr>
            <w:r>
              <w:rPr>
                <w:rFonts w:hint="default" w:ascii="Segoe UI" w:hAnsi="Segoe UI" w:eastAsia="Segoe UI" w:cs="Segoe UI"/>
                <w:kern w:val="0"/>
                <w:sz w:val="22"/>
                <w:szCs w:val="22"/>
                <w:lang w:val="fr-FR" w:eastAsia="en-US" w:bidi="ar"/>
              </w:rPr>
              <w:t>Mercredi</w:t>
            </w:r>
          </w:p>
        </w:tc>
        <w:tc>
          <w:tcPr>
            <w:tcW w:w="888" w:type="dxa"/>
            <w:shd w:val="clear" w:color="auto" w:fill="F1F1F1" w:themeFill="background1" w:themeFillShade="F2"/>
            <w:vAlign w:val="center"/>
          </w:tcPr>
          <w:p w14:paraId="25D2B3AC">
            <w:pPr>
              <w:spacing w:after="0" w:line="240" w:lineRule="auto"/>
              <w:rPr>
                <w:lang w:val="en-US"/>
              </w:rPr>
            </w:pPr>
            <w:r>
              <w:rPr>
                <w:rFonts w:hint="default"/>
                <w:lang w:val="fr-FR"/>
              </w:rPr>
              <w:t>Heure</w:t>
            </w:r>
            <w:r>
              <w:rPr>
                <w:lang w:val="en-US"/>
              </w:rPr>
              <w:t>:</w:t>
            </w:r>
          </w:p>
        </w:tc>
        <w:tc>
          <w:tcPr>
            <w:tcW w:w="1236" w:type="dxa"/>
            <w:vAlign w:val="center"/>
          </w:tcPr>
          <w:p w14:paraId="5FEF8FEF">
            <w:pPr>
              <w:spacing w:after="0" w:line="240" w:lineRule="auto"/>
              <w:rPr>
                <w:rFonts w:hint="default"/>
                <w:i/>
                <w:iCs/>
                <w:lang w:val="fr-FR"/>
              </w:rPr>
            </w:pPr>
            <w:r>
              <w:rPr>
                <w:rFonts w:hint="default"/>
                <w:i/>
                <w:iCs/>
                <w:lang w:val="fr-FR"/>
              </w:rPr>
              <w:t>11:00 AM</w:t>
            </w:r>
          </w:p>
        </w:tc>
      </w:tr>
      <w:tr w14:paraId="57D0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B172D5">
            <w:pPr>
              <w:spacing w:after="0" w:line="240" w:lineRule="auto"/>
              <w:rPr>
                <w:lang w:val="en-US"/>
              </w:rPr>
            </w:pPr>
            <w:r>
              <w:rPr>
                <w:lang w:val="en-US"/>
              </w:rPr>
              <w:t>Other</w:t>
            </w:r>
          </w:p>
        </w:tc>
        <w:tc>
          <w:tcPr>
            <w:tcW w:w="3411" w:type="dxa"/>
            <w:vAlign w:val="center"/>
          </w:tcPr>
          <w:p w14:paraId="5456F67E">
            <w:pPr>
              <w:spacing w:after="0" w:line="240" w:lineRule="auto"/>
              <w:rPr>
                <w:i/>
                <w:iCs/>
                <w:lang w:val="en-US"/>
              </w:rPr>
            </w:pPr>
          </w:p>
        </w:tc>
        <w:tc>
          <w:tcPr>
            <w:tcW w:w="1075" w:type="dxa"/>
            <w:shd w:val="clear" w:color="auto" w:fill="F1F1F1" w:themeFill="background1" w:themeFillShade="F2"/>
            <w:vAlign w:val="center"/>
          </w:tcPr>
          <w:p w14:paraId="08866660">
            <w:pPr>
              <w:spacing w:after="0" w:line="240" w:lineRule="auto"/>
              <w:rPr>
                <w:rFonts w:hint="default"/>
                <w:lang w:val="fr-FR"/>
              </w:rPr>
            </w:pPr>
            <w:r>
              <w:rPr>
                <w:rFonts w:hint="default"/>
                <w:lang w:val="fr-FR"/>
              </w:rPr>
              <w:t>Batiment</w:t>
            </w:r>
          </w:p>
        </w:tc>
        <w:tc>
          <w:tcPr>
            <w:tcW w:w="1212" w:type="dxa"/>
            <w:vAlign w:val="center"/>
          </w:tcPr>
          <w:p w14:paraId="19D9C5A4">
            <w:pPr>
              <w:spacing w:after="0" w:line="240" w:lineRule="auto"/>
              <w:rPr>
                <w:rFonts w:hint="default"/>
                <w:i/>
                <w:iCs/>
                <w:lang w:val="fr-FR"/>
              </w:rPr>
            </w:pPr>
            <w:r>
              <w:rPr>
                <w:rFonts w:hint="default"/>
                <w:i/>
                <w:iCs/>
                <w:lang w:val="fr-FR"/>
              </w:rPr>
              <w:t>SNV</w:t>
            </w:r>
          </w:p>
        </w:tc>
        <w:tc>
          <w:tcPr>
            <w:tcW w:w="888" w:type="dxa"/>
            <w:shd w:val="clear" w:color="auto" w:fill="F1F1F1" w:themeFill="background1" w:themeFillShade="F2"/>
            <w:vAlign w:val="center"/>
          </w:tcPr>
          <w:p w14:paraId="65248681">
            <w:pPr>
              <w:spacing w:after="0" w:line="240" w:lineRule="auto"/>
              <w:rPr>
                <w:lang w:val="en-US"/>
              </w:rPr>
            </w:pPr>
            <w:r>
              <w:rPr>
                <w:rFonts w:hint="default"/>
                <w:lang w:val="fr-FR"/>
              </w:rPr>
              <w:t>Bureau</w:t>
            </w:r>
          </w:p>
        </w:tc>
        <w:tc>
          <w:tcPr>
            <w:tcW w:w="1236" w:type="dxa"/>
            <w:vAlign w:val="center"/>
          </w:tcPr>
          <w:p w14:paraId="1052F1F5">
            <w:pPr>
              <w:spacing w:after="0" w:line="240" w:lineRule="auto"/>
              <w:rPr>
                <w:rFonts w:hint="default"/>
                <w:i/>
                <w:iCs/>
                <w:lang w:val="fr-FR"/>
              </w:rPr>
            </w:pPr>
            <w:r>
              <w:rPr>
                <w:rFonts w:hint="default"/>
                <w:i/>
                <w:iCs/>
                <w:lang w:val="fr-FR"/>
              </w:rPr>
              <w:t>12</w:t>
            </w:r>
          </w:p>
        </w:tc>
      </w:tr>
    </w:tbl>
    <w:p w14:paraId="3AA65F67">
      <w:pPr>
        <w:rPr>
          <w:lang w:val="en-U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27"/>
        <w:gridCol w:w="1013"/>
        <w:gridCol w:w="773"/>
        <w:gridCol w:w="873"/>
        <w:gridCol w:w="865"/>
      </w:tblGrid>
      <w:tr w14:paraId="7C3E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33F41F78">
            <w:pPr>
              <w:spacing w:after="0" w:line="240" w:lineRule="auto"/>
              <w:jc w:val="center"/>
              <w:rPr>
                <w:sz w:val="36"/>
                <w:szCs w:val="36"/>
              </w:rPr>
            </w:pPr>
            <w:r>
              <w:rPr>
                <w:sz w:val="36"/>
                <w:szCs w:val="36"/>
              </w:rPr>
              <w:t>TRAVAUX DIRIGES</w:t>
            </w:r>
          </w:p>
          <w:p w14:paraId="475661FE">
            <w:pPr>
              <w:spacing w:after="0" w:line="240" w:lineRule="auto"/>
              <w:jc w:val="center"/>
              <w:rPr>
                <w:lang w:val="en-US"/>
              </w:rPr>
            </w:pPr>
            <w:r>
              <w:rPr>
                <w:sz w:val="36"/>
                <w:szCs w:val="36"/>
              </w:rPr>
              <w:t>(Réception des étudiants par semaine)</w:t>
            </w:r>
          </w:p>
        </w:tc>
      </w:tr>
      <w:tr w14:paraId="580C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restart"/>
            <w:shd w:val="clear" w:color="auto" w:fill="D8D8D8" w:themeFill="background1" w:themeFillShade="D9"/>
            <w:vAlign w:val="center"/>
          </w:tcPr>
          <w:p w14:paraId="03234947">
            <w:pPr>
              <w:spacing w:after="0" w:line="240" w:lineRule="auto"/>
              <w:jc w:val="center"/>
              <w:rPr>
                <w:rFonts w:hint="default"/>
                <w:lang w:val="fr-FR"/>
              </w:rPr>
            </w:pPr>
            <w:r>
              <w:rPr>
                <w:rFonts w:hint="default"/>
                <w:lang w:val="fr-FR"/>
              </w:rPr>
              <w:t>Nom et Prénom de l’enseignant</w:t>
            </w:r>
          </w:p>
        </w:tc>
        <w:tc>
          <w:tcPr>
            <w:tcW w:w="892" w:type="pct"/>
            <w:vMerge w:val="restart"/>
            <w:shd w:val="clear" w:color="auto" w:fill="D8D8D8" w:themeFill="background1" w:themeFillShade="D9"/>
            <w:vAlign w:val="center"/>
          </w:tcPr>
          <w:p w14:paraId="49F62542">
            <w:pPr>
              <w:spacing w:after="0" w:line="240" w:lineRule="auto"/>
              <w:jc w:val="center"/>
              <w:rPr>
                <w:lang w:val="en-US"/>
              </w:rPr>
            </w:pPr>
            <w:r>
              <w:rPr>
                <w:rFonts w:hint="default"/>
                <w:lang w:val="fr-FR"/>
              </w:rPr>
              <w:t>Bureau</w:t>
            </w:r>
          </w:p>
        </w:tc>
        <w:tc>
          <w:tcPr>
            <w:tcW w:w="915" w:type="pct"/>
            <w:gridSpan w:val="2"/>
            <w:shd w:val="clear" w:color="auto" w:fill="D8D8D8" w:themeFill="background1" w:themeFillShade="D9"/>
            <w:vAlign w:val="center"/>
          </w:tcPr>
          <w:p w14:paraId="49A18F36">
            <w:pPr>
              <w:spacing w:after="0" w:line="240" w:lineRule="auto"/>
              <w:jc w:val="center"/>
              <w:rPr>
                <w:lang w:val="en-US"/>
              </w:rPr>
            </w:pPr>
            <w:r>
              <w:rPr>
                <w:rStyle w:val="16"/>
              </w:rPr>
              <w:t>Session</w:t>
            </w:r>
            <w:r>
              <w:rPr>
                <w:lang w:val="en-US"/>
              </w:rPr>
              <w:t xml:space="preserve"> 1</w:t>
            </w:r>
          </w:p>
        </w:tc>
        <w:tc>
          <w:tcPr>
            <w:tcW w:w="961" w:type="pct"/>
            <w:gridSpan w:val="2"/>
            <w:shd w:val="clear" w:color="auto" w:fill="D8D8D8" w:themeFill="background1" w:themeFillShade="D9"/>
            <w:vAlign w:val="center"/>
          </w:tcPr>
          <w:p w14:paraId="33744E4C">
            <w:pPr>
              <w:spacing w:after="0" w:line="240" w:lineRule="auto"/>
              <w:jc w:val="center"/>
              <w:rPr>
                <w:lang w:val="en-US"/>
              </w:rPr>
            </w:pPr>
            <w:r>
              <w:rPr>
                <w:rStyle w:val="16"/>
              </w:rPr>
              <w:t>Session</w:t>
            </w:r>
            <w:r>
              <w:rPr>
                <w:lang w:val="en-US"/>
              </w:rPr>
              <w:t>2</w:t>
            </w:r>
          </w:p>
        </w:tc>
        <w:tc>
          <w:tcPr>
            <w:tcW w:w="935" w:type="pct"/>
            <w:gridSpan w:val="2"/>
            <w:shd w:val="clear" w:color="auto" w:fill="D8D8D8" w:themeFill="background1" w:themeFillShade="D9"/>
            <w:vAlign w:val="center"/>
          </w:tcPr>
          <w:p w14:paraId="007CE616">
            <w:pPr>
              <w:spacing w:after="0" w:line="240" w:lineRule="auto"/>
              <w:jc w:val="center"/>
              <w:rPr>
                <w:lang w:val="en-US"/>
              </w:rPr>
            </w:pPr>
            <w:r>
              <w:rPr>
                <w:rStyle w:val="16"/>
              </w:rPr>
              <w:t>Session</w:t>
            </w:r>
            <w:r>
              <w:rPr>
                <w:lang w:val="en-US"/>
              </w:rPr>
              <w:t>3</w:t>
            </w:r>
          </w:p>
        </w:tc>
      </w:tr>
      <w:tr w14:paraId="7DC9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continue"/>
            <w:shd w:val="clear" w:color="auto" w:fill="D8D8D8" w:themeFill="background1" w:themeFillShade="D9"/>
            <w:vAlign w:val="center"/>
          </w:tcPr>
          <w:p w14:paraId="2B043317">
            <w:pPr>
              <w:spacing w:after="0" w:line="240" w:lineRule="auto"/>
              <w:jc w:val="center"/>
              <w:rPr>
                <w:lang w:val="en-US"/>
              </w:rPr>
            </w:pPr>
          </w:p>
        </w:tc>
        <w:tc>
          <w:tcPr>
            <w:tcW w:w="892" w:type="pct"/>
            <w:vMerge w:val="continue"/>
            <w:shd w:val="clear" w:color="auto" w:fill="D8D8D8" w:themeFill="background1" w:themeFillShade="D9"/>
            <w:vAlign w:val="center"/>
          </w:tcPr>
          <w:p w14:paraId="75B8EF5C">
            <w:pPr>
              <w:spacing w:after="0" w:line="240" w:lineRule="auto"/>
              <w:rPr>
                <w:lang w:val="en-US"/>
              </w:rPr>
            </w:pPr>
          </w:p>
        </w:tc>
        <w:tc>
          <w:tcPr>
            <w:tcW w:w="470" w:type="pct"/>
            <w:shd w:val="clear" w:color="auto" w:fill="D8D8D8" w:themeFill="background1" w:themeFillShade="D9"/>
            <w:vAlign w:val="center"/>
          </w:tcPr>
          <w:p w14:paraId="3A40511D">
            <w:pPr>
              <w:spacing w:after="0" w:line="240" w:lineRule="auto"/>
              <w:jc w:val="center"/>
              <w:rPr>
                <w:lang w:val="en-US"/>
              </w:rPr>
            </w:pPr>
            <w:r>
              <w:rPr>
                <w:rFonts w:hint="default"/>
                <w:lang w:val="fr-FR"/>
              </w:rPr>
              <w:t>Jour</w:t>
            </w:r>
          </w:p>
        </w:tc>
        <w:tc>
          <w:tcPr>
            <w:tcW w:w="445" w:type="pct"/>
            <w:shd w:val="clear" w:color="auto" w:fill="D8D8D8" w:themeFill="background1" w:themeFillShade="D9"/>
            <w:vAlign w:val="center"/>
          </w:tcPr>
          <w:p w14:paraId="69E39D3E">
            <w:pPr>
              <w:spacing w:after="0" w:line="240" w:lineRule="auto"/>
              <w:jc w:val="center"/>
              <w:rPr>
                <w:lang w:val="en-US"/>
              </w:rPr>
            </w:pPr>
            <w:r>
              <w:rPr>
                <w:rFonts w:hint="default"/>
                <w:lang w:val="fr-FR"/>
              </w:rPr>
              <w:t>Heure</w:t>
            </w:r>
          </w:p>
        </w:tc>
        <w:tc>
          <w:tcPr>
            <w:tcW w:w="545" w:type="pct"/>
            <w:shd w:val="clear" w:color="auto" w:fill="D8D8D8" w:themeFill="background1" w:themeFillShade="D9"/>
            <w:vAlign w:val="center"/>
          </w:tcPr>
          <w:p w14:paraId="2F82338D">
            <w:pPr>
              <w:spacing w:after="0" w:line="240" w:lineRule="auto"/>
              <w:jc w:val="center"/>
              <w:rPr>
                <w:lang w:val="en-US"/>
              </w:rPr>
            </w:pPr>
            <w:r>
              <w:rPr>
                <w:rFonts w:hint="default"/>
                <w:lang w:val="fr-FR"/>
              </w:rPr>
              <w:t>Jour</w:t>
            </w:r>
          </w:p>
        </w:tc>
        <w:tc>
          <w:tcPr>
            <w:tcW w:w="416" w:type="pct"/>
            <w:shd w:val="clear" w:color="auto" w:fill="D8D8D8" w:themeFill="background1" w:themeFillShade="D9"/>
            <w:vAlign w:val="center"/>
          </w:tcPr>
          <w:p w14:paraId="1C80A3B7">
            <w:pPr>
              <w:spacing w:after="0" w:line="240" w:lineRule="auto"/>
              <w:jc w:val="center"/>
              <w:rPr>
                <w:lang w:val="en-US"/>
              </w:rPr>
            </w:pPr>
            <w:r>
              <w:rPr>
                <w:rFonts w:hint="default"/>
                <w:lang w:val="fr-FR"/>
              </w:rPr>
              <w:t>Heure</w:t>
            </w:r>
          </w:p>
        </w:tc>
        <w:tc>
          <w:tcPr>
            <w:tcW w:w="470" w:type="pct"/>
            <w:shd w:val="clear" w:color="auto" w:fill="D8D8D8" w:themeFill="background1" w:themeFillShade="D9"/>
            <w:vAlign w:val="center"/>
          </w:tcPr>
          <w:p w14:paraId="77E1A9F2">
            <w:pPr>
              <w:spacing w:after="0" w:line="240" w:lineRule="auto"/>
              <w:jc w:val="center"/>
              <w:rPr>
                <w:lang w:val="en-US"/>
              </w:rPr>
            </w:pPr>
            <w:r>
              <w:rPr>
                <w:rFonts w:hint="default"/>
                <w:lang w:val="fr-FR"/>
              </w:rPr>
              <w:t>Jour</w:t>
            </w:r>
          </w:p>
        </w:tc>
        <w:tc>
          <w:tcPr>
            <w:tcW w:w="465" w:type="pct"/>
            <w:shd w:val="clear" w:color="auto" w:fill="D8D8D8" w:themeFill="background1" w:themeFillShade="D9"/>
            <w:vAlign w:val="center"/>
          </w:tcPr>
          <w:p w14:paraId="09DBABC1">
            <w:pPr>
              <w:spacing w:after="0" w:line="240" w:lineRule="auto"/>
              <w:jc w:val="center"/>
              <w:rPr>
                <w:lang w:val="en-US"/>
              </w:rPr>
            </w:pPr>
            <w:r>
              <w:rPr>
                <w:rFonts w:hint="default"/>
                <w:lang w:val="fr-FR"/>
              </w:rPr>
              <w:t>Heure</w:t>
            </w:r>
          </w:p>
        </w:tc>
      </w:tr>
      <w:tr w14:paraId="0B11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shd w:val="clear" w:color="auto" w:fill="auto"/>
            <w:vAlign w:val="center"/>
          </w:tcPr>
          <w:p w14:paraId="00423DC7">
            <w:pPr>
              <w:spacing w:after="0" w:line="240" w:lineRule="auto"/>
              <w:rPr>
                <w:rFonts w:hint="default" w:asciiTheme="minorHAnsi" w:hAnsiTheme="minorHAnsi" w:eastAsiaTheme="minorHAnsi" w:cstheme="minorBidi"/>
                <w:i/>
                <w:iCs/>
                <w:sz w:val="22"/>
                <w:szCs w:val="22"/>
                <w:lang w:val="en-US" w:eastAsia="en-US" w:bidi="ar-SA"/>
              </w:rPr>
            </w:pPr>
            <w:r>
              <w:rPr>
                <w:rFonts w:hint="default"/>
                <w:i/>
                <w:iCs/>
                <w:lang w:val="fr-FR"/>
              </w:rPr>
              <w:t>Abdelhalim Khenchouche</w:t>
            </w:r>
          </w:p>
        </w:tc>
        <w:tc>
          <w:tcPr>
            <w:tcW w:w="892" w:type="pct"/>
            <w:vAlign w:val="center"/>
          </w:tcPr>
          <w:p w14:paraId="539249D2">
            <w:pPr>
              <w:spacing w:after="0" w:line="240" w:lineRule="auto"/>
              <w:jc w:val="center"/>
              <w:rPr>
                <w:rFonts w:hint="default"/>
                <w:i/>
                <w:iCs/>
                <w:lang w:val="fr-FR"/>
              </w:rPr>
            </w:pPr>
            <w:r>
              <w:rPr>
                <w:rFonts w:hint="default"/>
                <w:i/>
                <w:iCs/>
                <w:lang w:val="fr-FR"/>
              </w:rPr>
              <w:t>12</w:t>
            </w:r>
          </w:p>
        </w:tc>
        <w:tc>
          <w:tcPr>
            <w:tcW w:w="470" w:type="pct"/>
            <w:vAlign w:val="center"/>
          </w:tcPr>
          <w:p w14:paraId="0F09628A">
            <w:pPr>
              <w:spacing w:after="0" w:line="240" w:lineRule="auto"/>
              <w:rPr>
                <w:rFonts w:hint="default"/>
                <w:i/>
                <w:iCs/>
                <w:lang w:val="fr-FR"/>
              </w:rPr>
            </w:pPr>
            <w:r>
              <w:rPr>
                <w:rFonts w:hint="default"/>
                <w:i/>
                <w:iCs/>
                <w:lang w:val="fr-FR"/>
              </w:rPr>
              <w:t>Dim</w:t>
            </w:r>
          </w:p>
        </w:tc>
        <w:tc>
          <w:tcPr>
            <w:tcW w:w="445" w:type="pct"/>
            <w:vAlign w:val="center"/>
          </w:tcPr>
          <w:p w14:paraId="706A61E9">
            <w:pPr>
              <w:spacing w:after="0" w:line="240" w:lineRule="auto"/>
              <w:rPr>
                <w:rFonts w:hint="default"/>
                <w:i/>
                <w:iCs/>
                <w:lang w:val="fr-FR"/>
              </w:rPr>
            </w:pPr>
            <w:r>
              <w:rPr>
                <w:rFonts w:hint="default"/>
                <w:i/>
                <w:iCs/>
                <w:lang w:val="fr-FR"/>
              </w:rPr>
              <w:t>8:00 AM</w:t>
            </w:r>
          </w:p>
        </w:tc>
        <w:tc>
          <w:tcPr>
            <w:tcW w:w="545" w:type="pct"/>
            <w:vAlign w:val="center"/>
          </w:tcPr>
          <w:p w14:paraId="3E2A4748">
            <w:pPr>
              <w:spacing w:after="0" w:line="240" w:lineRule="auto"/>
              <w:rPr>
                <w:rFonts w:hint="default"/>
                <w:i/>
                <w:iCs/>
                <w:lang w:val="fr-FR"/>
              </w:rPr>
            </w:pPr>
            <w:r>
              <w:rPr>
                <w:rFonts w:hint="default"/>
                <w:i/>
                <w:iCs/>
                <w:lang w:val="fr-FR"/>
              </w:rPr>
              <w:t>Mardi</w:t>
            </w:r>
          </w:p>
        </w:tc>
        <w:tc>
          <w:tcPr>
            <w:tcW w:w="416" w:type="pct"/>
            <w:vAlign w:val="center"/>
          </w:tcPr>
          <w:p w14:paraId="5A2E9956">
            <w:pPr>
              <w:spacing w:after="0" w:line="240" w:lineRule="auto"/>
              <w:rPr>
                <w:rFonts w:hint="default"/>
                <w:i/>
                <w:iCs/>
                <w:lang w:val="fr-FR"/>
              </w:rPr>
            </w:pPr>
            <w:r>
              <w:rPr>
                <w:rFonts w:hint="default"/>
                <w:i/>
                <w:iCs/>
                <w:lang w:val="fr-FR"/>
              </w:rPr>
              <w:t>10:00</w:t>
            </w:r>
          </w:p>
        </w:tc>
        <w:tc>
          <w:tcPr>
            <w:tcW w:w="470" w:type="pct"/>
            <w:vAlign w:val="center"/>
          </w:tcPr>
          <w:p w14:paraId="798275B9">
            <w:pPr>
              <w:spacing w:after="0" w:line="240" w:lineRule="auto"/>
              <w:rPr>
                <w:rFonts w:hint="default"/>
                <w:i/>
                <w:iCs/>
                <w:lang w:val="fr-FR"/>
              </w:rPr>
            </w:pPr>
            <w:r>
              <w:rPr>
                <w:rFonts w:hint="default"/>
                <w:i/>
                <w:iCs/>
                <w:lang w:val="fr-FR"/>
              </w:rPr>
              <w:t>Mercr</w:t>
            </w:r>
          </w:p>
        </w:tc>
        <w:tc>
          <w:tcPr>
            <w:tcW w:w="465" w:type="pct"/>
            <w:vAlign w:val="center"/>
          </w:tcPr>
          <w:p w14:paraId="644C55D3">
            <w:pPr>
              <w:spacing w:after="0" w:line="240" w:lineRule="auto"/>
              <w:rPr>
                <w:rFonts w:hint="default"/>
                <w:i/>
                <w:iCs/>
                <w:lang w:val="fr-FR"/>
              </w:rPr>
            </w:pPr>
            <w:r>
              <w:rPr>
                <w:rFonts w:hint="default"/>
                <w:i/>
                <w:iCs/>
                <w:lang w:val="fr-FR"/>
              </w:rPr>
              <w:t>10:00</w:t>
            </w:r>
          </w:p>
        </w:tc>
      </w:tr>
    </w:tbl>
    <w:p w14:paraId="31606A02"/>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71"/>
        <w:gridCol w:w="871"/>
        <w:gridCol w:w="871"/>
        <w:gridCol w:w="873"/>
        <w:gridCol w:w="865"/>
      </w:tblGrid>
      <w:tr w14:paraId="7CE6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14:paraId="5366E615">
            <w:pPr>
              <w:spacing w:after="0" w:line="240" w:lineRule="auto"/>
              <w:jc w:val="center"/>
              <w:rPr>
                <w:sz w:val="36"/>
                <w:szCs w:val="36"/>
              </w:rPr>
            </w:pPr>
            <w:r>
              <w:rPr>
                <w:sz w:val="36"/>
                <w:szCs w:val="36"/>
              </w:rPr>
              <w:t>TRAVAUX PRATIQUES</w:t>
            </w:r>
          </w:p>
          <w:p w14:paraId="14E9E3D6">
            <w:pPr>
              <w:spacing w:after="0" w:line="240" w:lineRule="auto"/>
              <w:jc w:val="center"/>
            </w:pPr>
            <w:r>
              <w:rPr>
                <w:sz w:val="36"/>
                <w:szCs w:val="36"/>
              </w:rPr>
              <w:t>(Réception des étudiants par semaine)</w:t>
            </w:r>
          </w:p>
        </w:tc>
      </w:tr>
      <w:tr w14:paraId="34CC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restart"/>
            <w:shd w:val="clear" w:color="auto" w:fill="D8D8D8" w:themeFill="background1" w:themeFillShade="D9"/>
          </w:tcPr>
          <w:p w14:paraId="28D8CDB2">
            <w:pPr>
              <w:spacing w:after="0" w:line="240" w:lineRule="auto"/>
              <w:jc w:val="center"/>
            </w:pPr>
            <w:r>
              <w:t xml:space="preserve">NOMS ET PRENOMS DES ENSEIGNANTS </w:t>
            </w:r>
          </w:p>
        </w:tc>
        <w:tc>
          <w:tcPr>
            <w:tcW w:w="892" w:type="pct"/>
            <w:vMerge w:val="restart"/>
            <w:shd w:val="clear" w:color="auto" w:fill="D8D8D8" w:themeFill="background1" w:themeFillShade="D9"/>
            <w:vAlign w:val="center"/>
          </w:tcPr>
          <w:p w14:paraId="7DC96994">
            <w:pPr>
              <w:spacing w:after="0" w:line="240" w:lineRule="auto"/>
              <w:jc w:val="center"/>
            </w:pPr>
            <w:r>
              <w:t>Bureau/salle réception</w:t>
            </w:r>
          </w:p>
        </w:tc>
        <w:tc>
          <w:tcPr>
            <w:tcW w:w="939" w:type="pct"/>
            <w:gridSpan w:val="2"/>
            <w:shd w:val="clear" w:color="auto" w:fill="D8D8D8" w:themeFill="background1" w:themeFillShade="D9"/>
          </w:tcPr>
          <w:p w14:paraId="47951015">
            <w:pPr>
              <w:spacing w:after="0" w:line="240" w:lineRule="auto"/>
              <w:jc w:val="center"/>
            </w:pPr>
            <w:r>
              <w:t>Séance 1</w:t>
            </w:r>
          </w:p>
        </w:tc>
        <w:tc>
          <w:tcPr>
            <w:tcW w:w="938" w:type="pct"/>
            <w:gridSpan w:val="2"/>
            <w:shd w:val="clear" w:color="auto" w:fill="D8D8D8" w:themeFill="background1" w:themeFillShade="D9"/>
          </w:tcPr>
          <w:p w14:paraId="3FF2F25B">
            <w:pPr>
              <w:spacing w:after="0" w:line="240" w:lineRule="auto"/>
              <w:jc w:val="center"/>
            </w:pPr>
            <w:r>
              <w:t>Séance 2</w:t>
            </w:r>
          </w:p>
        </w:tc>
        <w:tc>
          <w:tcPr>
            <w:tcW w:w="936" w:type="pct"/>
            <w:gridSpan w:val="2"/>
            <w:shd w:val="clear" w:color="auto" w:fill="D8D8D8" w:themeFill="background1" w:themeFillShade="D9"/>
          </w:tcPr>
          <w:p w14:paraId="1A0462FF">
            <w:pPr>
              <w:spacing w:after="0" w:line="240" w:lineRule="auto"/>
              <w:jc w:val="center"/>
            </w:pPr>
            <w:r>
              <w:t>Séance 3</w:t>
            </w:r>
          </w:p>
        </w:tc>
      </w:tr>
      <w:tr w14:paraId="0695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continue"/>
            <w:shd w:val="clear" w:color="auto" w:fill="D8D8D8" w:themeFill="background1" w:themeFillShade="D9"/>
          </w:tcPr>
          <w:p w14:paraId="690D8050">
            <w:pPr>
              <w:spacing w:after="0" w:line="240" w:lineRule="auto"/>
              <w:jc w:val="center"/>
            </w:pPr>
          </w:p>
        </w:tc>
        <w:tc>
          <w:tcPr>
            <w:tcW w:w="892" w:type="pct"/>
            <w:vMerge w:val="continue"/>
            <w:shd w:val="clear" w:color="auto" w:fill="D8D8D8" w:themeFill="background1" w:themeFillShade="D9"/>
          </w:tcPr>
          <w:p w14:paraId="5D6A0DAB">
            <w:pPr>
              <w:spacing w:after="0" w:line="240" w:lineRule="auto"/>
            </w:pPr>
          </w:p>
        </w:tc>
        <w:tc>
          <w:tcPr>
            <w:tcW w:w="470" w:type="pct"/>
            <w:shd w:val="clear" w:color="auto" w:fill="D8D8D8" w:themeFill="background1" w:themeFillShade="D9"/>
            <w:vAlign w:val="center"/>
          </w:tcPr>
          <w:p w14:paraId="1305A26D">
            <w:pPr>
              <w:spacing w:after="0" w:line="240" w:lineRule="auto"/>
              <w:jc w:val="center"/>
            </w:pPr>
            <w:r>
              <w:t>jour</w:t>
            </w:r>
          </w:p>
        </w:tc>
        <w:tc>
          <w:tcPr>
            <w:tcW w:w="469" w:type="pct"/>
            <w:shd w:val="clear" w:color="auto" w:fill="D8D8D8" w:themeFill="background1" w:themeFillShade="D9"/>
            <w:vAlign w:val="center"/>
          </w:tcPr>
          <w:p w14:paraId="494E9AA5">
            <w:pPr>
              <w:spacing w:after="0" w:line="240" w:lineRule="auto"/>
              <w:jc w:val="center"/>
            </w:pPr>
            <w:r>
              <w:t>heure</w:t>
            </w:r>
          </w:p>
        </w:tc>
        <w:tc>
          <w:tcPr>
            <w:tcW w:w="469" w:type="pct"/>
            <w:shd w:val="clear" w:color="auto" w:fill="D8D8D8" w:themeFill="background1" w:themeFillShade="D9"/>
            <w:vAlign w:val="center"/>
          </w:tcPr>
          <w:p w14:paraId="4D65CEE5">
            <w:pPr>
              <w:spacing w:after="0" w:line="240" w:lineRule="auto"/>
              <w:jc w:val="center"/>
            </w:pPr>
            <w:r>
              <w:t>jour</w:t>
            </w:r>
          </w:p>
        </w:tc>
        <w:tc>
          <w:tcPr>
            <w:tcW w:w="469" w:type="pct"/>
            <w:shd w:val="clear" w:color="auto" w:fill="D8D8D8" w:themeFill="background1" w:themeFillShade="D9"/>
            <w:vAlign w:val="center"/>
          </w:tcPr>
          <w:p w14:paraId="63BE8911">
            <w:pPr>
              <w:spacing w:after="0" w:line="240" w:lineRule="auto"/>
              <w:jc w:val="center"/>
            </w:pPr>
            <w:r>
              <w:t>heure</w:t>
            </w:r>
          </w:p>
        </w:tc>
        <w:tc>
          <w:tcPr>
            <w:tcW w:w="470" w:type="pct"/>
            <w:shd w:val="clear" w:color="auto" w:fill="D8D8D8" w:themeFill="background1" w:themeFillShade="D9"/>
            <w:vAlign w:val="center"/>
          </w:tcPr>
          <w:p w14:paraId="69E74C04">
            <w:pPr>
              <w:spacing w:after="0" w:line="240" w:lineRule="auto"/>
              <w:jc w:val="center"/>
            </w:pPr>
            <w:r>
              <w:t>jour</w:t>
            </w:r>
          </w:p>
        </w:tc>
        <w:tc>
          <w:tcPr>
            <w:tcW w:w="466" w:type="pct"/>
            <w:shd w:val="clear" w:color="auto" w:fill="D8D8D8" w:themeFill="background1" w:themeFillShade="D9"/>
            <w:vAlign w:val="center"/>
          </w:tcPr>
          <w:p w14:paraId="17FD4453">
            <w:pPr>
              <w:spacing w:after="0" w:line="240" w:lineRule="auto"/>
              <w:jc w:val="center"/>
            </w:pPr>
            <w:r>
              <w:t>heure</w:t>
            </w:r>
          </w:p>
        </w:tc>
      </w:tr>
      <w:tr w14:paraId="336C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005596A3">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6189B783">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0497B82D">
            <w:pPr>
              <w:spacing w:after="0" w:line="240" w:lineRule="auto"/>
            </w:pPr>
            <w:r>
              <w:fldChar w:fldCharType="begin">
                <w:ffData>
                  <w:enabled/>
                  <w:calcOnExit w:val="0"/>
                  <w:textInput>
                    <w:maxLength w:val="5"/>
                  </w:textInput>
                </w:ffData>
              </w:fldChar>
            </w:r>
            <w:r>
              <w:instrText xml:space="preserve"> FORMTEXT </w:instrText>
            </w:r>
            <w:r>
              <w:fldChar w:fldCharType="separate"/>
            </w:r>
            <w:r>
              <w:t>     </w:t>
            </w:r>
            <w:r>
              <w:fldChar w:fldCharType="end"/>
            </w:r>
          </w:p>
        </w:tc>
        <w:tc>
          <w:tcPr>
            <w:tcW w:w="469" w:type="pct"/>
          </w:tcPr>
          <w:p w14:paraId="39DD2CE0">
            <w:pPr>
              <w:spacing w:after="0" w:line="240" w:lineRule="auto"/>
            </w:pPr>
            <w:r>
              <w:fldChar w:fldCharType="begin">
                <w:ffData>
                  <w:name w:val="Texte35"/>
                  <w:enabled/>
                  <w:calcOnExit w:val="0"/>
                  <w:textInput>
                    <w:maxLength w:val="5"/>
                  </w:textInput>
                </w:ffData>
              </w:fldChar>
            </w:r>
            <w:bookmarkStart w:id="1" w:name="Texte35"/>
            <w:r>
              <w:instrText xml:space="preserve"> FORMTEXT </w:instrText>
            </w:r>
            <w:r>
              <w:fldChar w:fldCharType="separate"/>
            </w:r>
            <w:r>
              <w:t>     </w:t>
            </w:r>
            <w:r>
              <w:fldChar w:fldCharType="end"/>
            </w:r>
            <w:bookmarkEnd w:id="1"/>
          </w:p>
        </w:tc>
        <w:tc>
          <w:tcPr>
            <w:tcW w:w="469" w:type="pct"/>
          </w:tcPr>
          <w:p w14:paraId="3D2CC54A">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524FBEC7">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38E610F2">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1AA7B96C">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2E0B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466B774F">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343EA437">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48009108">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002773AD">
            <w:pPr>
              <w:spacing w:after="0" w:line="240" w:lineRule="auto"/>
            </w:pPr>
            <w:r>
              <w:fldChar w:fldCharType="begin">
                <w:ffData>
                  <w:enabled/>
                  <w:calcOnExit w:val="0"/>
                  <w:textInput>
                    <w:maxLength w:val="5"/>
                  </w:textInput>
                </w:ffData>
              </w:fldChar>
            </w:r>
            <w:r>
              <w:instrText xml:space="preserve"> FORMTEXT </w:instrText>
            </w:r>
            <w:r>
              <w:fldChar w:fldCharType="separate"/>
            </w:r>
            <w:r>
              <w:t>     </w:t>
            </w:r>
            <w:r>
              <w:fldChar w:fldCharType="end"/>
            </w:r>
          </w:p>
        </w:tc>
        <w:tc>
          <w:tcPr>
            <w:tcW w:w="469" w:type="pct"/>
          </w:tcPr>
          <w:p w14:paraId="109CB975">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23F1620F">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4E417A59">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199417F0">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5E721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6CF645AC">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5AEA8677">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1855CC02">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336C5FB2">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00156CFC">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628405FD">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2847A906">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4A0D83AB">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2C9F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032253DE">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16CC9D76">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0ED48B3B">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20FF73C6">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62EA9A3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771817B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1908994D">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37FD69D9">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6721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4061910A">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632545DE">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6B646D52">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16D72AC0">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363ABE15">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370DC165">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36236A95">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79B83ED2">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793A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1A7BA0D3">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09902FDE">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42E78D99">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7CD53F03">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513F0063">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3EE82F0B">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2CE9C4E6">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10C265CD">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bl>
    <w:p w14:paraId="68D6288E"/>
    <w:p w14:paraId="5172E737"/>
    <w:p w14:paraId="396ECF8C"/>
    <w:p w14:paraId="0710240B"/>
    <w:p w14:paraId="6D917F8E"/>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513"/>
      </w:tblGrid>
      <w:tr w14:paraId="607D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tcPr>
          <w:p w14:paraId="617BC79C">
            <w:pPr>
              <w:spacing w:after="0" w:line="240" w:lineRule="auto"/>
              <w:jc w:val="center"/>
              <w:rPr>
                <w:b/>
                <w:bCs/>
              </w:rPr>
            </w:pPr>
            <w:r>
              <w:rPr>
                <w:b/>
                <w:bCs/>
              </w:rPr>
              <w:t>DESCRIPTIF DU COURS</w:t>
            </w:r>
          </w:p>
        </w:tc>
      </w:tr>
      <w:tr w14:paraId="6DBC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0BB243BA">
            <w:pPr>
              <w:spacing w:after="0" w:line="240" w:lineRule="auto"/>
            </w:pPr>
            <w:r>
              <w:t>Objectif</w:t>
            </w:r>
          </w:p>
        </w:tc>
        <w:tc>
          <w:tcPr>
            <w:tcW w:w="6513" w:type="dxa"/>
          </w:tcPr>
          <w:p w14:paraId="76385624">
            <w:pPr>
              <w:spacing w:after="0" w:line="240" w:lineRule="auto"/>
              <w:jc w:val="both"/>
              <w:rPr>
                <w:rFonts w:hint="default"/>
              </w:rPr>
            </w:pPr>
            <w:r>
              <w:rPr>
                <w:rFonts w:hint="default"/>
              </w:rPr>
              <w:t>Cet enseignement a pour but de fournir aux étudiants une formation théorique sur les interactions/relations existant entre les microorganismes pathogènes et le système</w:t>
            </w:r>
            <w:r>
              <w:rPr>
                <w:rFonts w:hint="default"/>
                <w:lang w:val="fr-FR"/>
              </w:rPr>
              <w:t xml:space="preserve"> </w:t>
            </w:r>
            <w:r>
              <w:rPr>
                <w:rFonts w:hint="default"/>
              </w:rPr>
              <w:t>immunitaire dans son ensemble. La formation est dispensée sous forme de cours magistraux et de séances de travaux dirigés portant sur desanalyses de résultats expérimentaux et l'analyse d'articles scientifiques, amenant progressivement à la démarche scientifique.</w:t>
            </w:r>
          </w:p>
          <w:p w14:paraId="71458BF7">
            <w:pPr>
              <w:spacing w:after="0" w:line="240" w:lineRule="auto"/>
              <w:jc w:val="both"/>
              <w:rPr>
                <w:rFonts w:hint="default"/>
                <w:lang w:val="fr-FR"/>
              </w:rPr>
            </w:pPr>
            <w:r>
              <w:rPr>
                <w:rFonts w:hint="default"/>
                <w:lang w:val="fr-FR"/>
              </w:rPr>
              <w:t xml:space="preserve">Les objectifs sont: </w:t>
            </w:r>
          </w:p>
        </w:tc>
      </w:tr>
      <w:tr w14:paraId="73A7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336B71CB">
            <w:pPr>
              <w:spacing w:after="0" w:line="240" w:lineRule="auto"/>
            </w:pPr>
            <w:r>
              <w:t>Type Unité Enseignement</w:t>
            </w:r>
          </w:p>
        </w:tc>
        <w:tc>
          <w:tcPr>
            <w:tcW w:w="6513" w:type="dxa"/>
          </w:tcPr>
          <w:p w14:paraId="29889247">
            <w:pPr>
              <w:spacing w:after="0" w:line="240" w:lineRule="auto"/>
            </w:pPr>
            <w:r>
              <w:rPr>
                <w:rFonts w:hint="default"/>
              </w:rPr>
              <w:t>Unité Fondamentale (UF)</w:t>
            </w:r>
          </w:p>
        </w:tc>
      </w:tr>
      <w:tr w14:paraId="26F1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2DB1F463">
            <w:pPr>
              <w:spacing w:after="0" w:line="240" w:lineRule="auto"/>
            </w:pPr>
            <w:r>
              <w:t>Contenu succinct</w:t>
            </w:r>
          </w:p>
        </w:tc>
        <w:tc>
          <w:tcPr>
            <w:tcW w:w="6513" w:type="dxa"/>
          </w:tcPr>
          <w:p w14:paraId="43CDC466">
            <w:pPr>
              <w:numPr>
                <w:ilvl w:val="0"/>
                <w:numId w:val="4"/>
              </w:numPr>
              <w:spacing w:after="0" w:line="240" w:lineRule="auto"/>
              <w:ind w:left="420" w:leftChars="0" w:hanging="420" w:firstLineChars="0"/>
              <w:jc w:val="both"/>
              <w:rPr>
                <w:rFonts w:hint="default"/>
              </w:rPr>
            </w:pPr>
            <w:r>
              <w:rPr>
                <w:rFonts w:hint="default"/>
                <w:lang w:val="fr-FR"/>
              </w:rPr>
              <w:t>I</w:t>
            </w:r>
            <w:r>
              <w:rPr>
                <w:rFonts w:hint="default"/>
              </w:rPr>
              <w:t>mmunité anti-infectieuse : reconnaissance</w:t>
            </w:r>
          </w:p>
          <w:p w14:paraId="1CE2816D">
            <w:pPr>
              <w:numPr>
                <w:ilvl w:val="0"/>
                <w:numId w:val="4"/>
              </w:numPr>
              <w:spacing w:after="0" w:line="240" w:lineRule="auto"/>
              <w:ind w:left="420" w:leftChars="0" w:hanging="420" w:firstLineChars="0"/>
              <w:jc w:val="both"/>
              <w:rPr>
                <w:rFonts w:hint="default"/>
              </w:rPr>
            </w:pPr>
            <w:r>
              <w:rPr>
                <w:rFonts w:hint="default"/>
              </w:rPr>
              <w:t>innée et acquise, mécanismes effecteurs de</w:t>
            </w:r>
          </w:p>
          <w:p w14:paraId="63FF4B56">
            <w:pPr>
              <w:numPr>
                <w:ilvl w:val="0"/>
                <w:numId w:val="4"/>
              </w:numPr>
              <w:spacing w:after="0" w:line="240" w:lineRule="auto"/>
              <w:ind w:left="420" w:leftChars="0" w:hanging="420" w:firstLineChars="0"/>
              <w:jc w:val="both"/>
              <w:rPr>
                <w:rFonts w:hint="default"/>
              </w:rPr>
            </w:pPr>
            <w:r>
              <w:rPr>
                <w:rFonts w:hint="default"/>
              </w:rPr>
              <w:t>défense contre les agents infectieux</w:t>
            </w:r>
          </w:p>
          <w:p w14:paraId="7454D57B">
            <w:pPr>
              <w:numPr>
                <w:ilvl w:val="0"/>
                <w:numId w:val="4"/>
              </w:numPr>
              <w:spacing w:after="0" w:line="240" w:lineRule="auto"/>
              <w:ind w:left="420" w:leftChars="0" w:hanging="420" w:firstLineChars="0"/>
              <w:jc w:val="both"/>
              <w:rPr>
                <w:rFonts w:hint="default"/>
              </w:rPr>
            </w:pPr>
            <w:r>
              <w:rPr>
                <w:rFonts w:hint="default"/>
              </w:rPr>
              <w:t>Mécanismes moléculaires du pouvoir pathogène</w:t>
            </w:r>
            <w:r>
              <w:rPr>
                <w:rFonts w:hint="default"/>
                <w:lang w:val="fr-FR"/>
              </w:rPr>
              <w:t xml:space="preserve"> </w:t>
            </w:r>
            <w:r>
              <w:rPr>
                <w:rFonts w:hint="default"/>
              </w:rPr>
              <w:t>des microorganismes et échappement au système immunitaire</w:t>
            </w:r>
          </w:p>
          <w:p w14:paraId="50BDEFBA">
            <w:pPr>
              <w:numPr>
                <w:ilvl w:val="0"/>
                <w:numId w:val="4"/>
              </w:numPr>
              <w:spacing w:after="0" w:line="240" w:lineRule="auto"/>
              <w:ind w:left="420" w:leftChars="0" w:hanging="420" w:firstLineChars="0"/>
              <w:jc w:val="both"/>
              <w:rPr>
                <w:rFonts w:hint="default"/>
              </w:rPr>
            </w:pPr>
            <w:r>
              <w:rPr>
                <w:rFonts w:hint="default"/>
              </w:rPr>
              <w:t>Mécanismes moléculaires du pouvoir pathogène</w:t>
            </w:r>
            <w:r>
              <w:rPr>
                <w:rFonts w:hint="default"/>
                <w:lang w:val="fr-FR"/>
              </w:rPr>
              <w:t xml:space="preserve"> </w:t>
            </w:r>
            <w:r>
              <w:rPr>
                <w:rFonts w:hint="default"/>
              </w:rPr>
              <w:t>des microorganismes végétaux et mécanismes de défense de la plante</w:t>
            </w:r>
          </w:p>
          <w:p w14:paraId="41F26EC7">
            <w:pPr>
              <w:numPr>
                <w:ilvl w:val="0"/>
                <w:numId w:val="4"/>
              </w:numPr>
              <w:spacing w:after="0" w:line="240" w:lineRule="auto"/>
              <w:ind w:left="420" w:leftChars="0" w:hanging="420" w:firstLineChars="0"/>
              <w:jc w:val="both"/>
              <w:rPr>
                <w:rFonts w:hint="default"/>
              </w:rPr>
            </w:pPr>
            <w:r>
              <w:rPr>
                <w:rFonts w:hint="default"/>
              </w:rPr>
              <w:t>Principes de la vaccination</w:t>
            </w:r>
          </w:p>
          <w:p w14:paraId="0AF4DB54">
            <w:pPr>
              <w:numPr>
                <w:ilvl w:val="0"/>
                <w:numId w:val="4"/>
              </w:numPr>
              <w:spacing w:after="0" w:line="240" w:lineRule="auto"/>
              <w:ind w:left="420" w:leftChars="0" w:hanging="420" w:firstLineChars="0"/>
              <w:jc w:val="both"/>
              <w:rPr>
                <w:rFonts w:hint="default"/>
              </w:rPr>
            </w:pPr>
            <w:r>
              <w:rPr>
                <w:rFonts w:hint="default"/>
              </w:rPr>
              <w:t>Synapse immunologique et son utilisation par les virus</w:t>
            </w:r>
          </w:p>
          <w:p w14:paraId="1A37DF6A">
            <w:pPr>
              <w:spacing w:after="0" w:line="240" w:lineRule="auto"/>
            </w:pPr>
          </w:p>
        </w:tc>
      </w:tr>
      <w:tr w14:paraId="6FA61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2F5D81FC">
            <w:pPr>
              <w:spacing w:after="0" w:line="240" w:lineRule="auto"/>
            </w:pPr>
            <w:r>
              <w:t>Crédits de la matière</w:t>
            </w:r>
          </w:p>
        </w:tc>
        <w:tc>
          <w:tcPr>
            <w:tcW w:w="6513" w:type="dxa"/>
          </w:tcPr>
          <w:p w14:paraId="16601607">
            <w:pPr>
              <w:spacing w:after="0" w:line="240" w:lineRule="auto"/>
              <w:rPr>
                <w:rFonts w:hint="default"/>
                <w:lang w:val="fr-FR"/>
              </w:rPr>
            </w:pPr>
            <w:r>
              <w:rPr>
                <w:rFonts w:hint="default"/>
                <w:lang w:val="fr-FR"/>
              </w:rPr>
              <w:t>6</w:t>
            </w:r>
          </w:p>
        </w:tc>
      </w:tr>
      <w:tr w14:paraId="4145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31190DC3">
            <w:pPr>
              <w:spacing w:after="0" w:line="240" w:lineRule="auto"/>
            </w:pPr>
            <w:r>
              <w:t>Coefficient de la matière</w:t>
            </w:r>
          </w:p>
        </w:tc>
        <w:tc>
          <w:tcPr>
            <w:tcW w:w="6513" w:type="dxa"/>
          </w:tcPr>
          <w:p w14:paraId="7C321D39">
            <w:pPr>
              <w:spacing w:after="0" w:line="240" w:lineRule="auto"/>
              <w:rPr>
                <w:rFonts w:hint="default"/>
                <w:lang w:val="fr-FR"/>
              </w:rPr>
            </w:pPr>
            <w:r>
              <w:rPr>
                <w:rFonts w:hint="default"/>
                <w:lang w:val="fr-FR"/>
              </w:rPr>
              <w:t>3</w:t>
            </w:r>
          </w:p>
        </w:tc>
      </w:tr>
      <w:tr w14:paraId="1835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45CE8BBF">
            <w:pPr>
              <w:spacing w:after="0" w:line="240" w:lineRule="auto"/>
            </w:pPr>
            <w:r>
              <w:t>Pondération Participation</w:t>
            </w:r>
          </w:p>
        </w:tc>
        <w:tc>
          <w:tcPr>
            <w:tcW w:w="6513" w:type="dxa"/>
          </w:tcPr>
          <w:p w14:paraId="3BABDAC4">
            <w:pPr>
              <w:spacing w:after="0" w:line="240" w:lineRule="auto"/>
              <w:rPr>
                <w:rFonts w:hint="default"/>
                <w:lang w:val="fr-FR"/>
              </w:rPr>
            </w:pPr>
            <w:r>
              <w:rPr>
                <w:rFonts w:hint="default"/>
                <w:lang w:val="fr-FR"/>
              </w:rPr>
              <w:t>10%</w:t>
            </w:r>
          </w:p>
        </w:tc>
      </w:tr>
      <w:tr w14:paraId="0FA1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5A1FF41A">
            <w:pPr>
              <w:spacing w:after="0" w:line="240" w:lineRule="auto"/>
            </w:pPr>
            <w:r>
              <w:t>Pondération Assiduité</w:t>
            </w:r>
          </w:p>
        </w:tc>
        <w:tc>
          <w:tcPr>
            <w:tcW w:w="6513" w:type="dxa"/>
          </w:tcPr>
          <w:p w14:paraId="4548CDB0">
            <w:pPr>
              <w:spacing w:after="0" w:line="240" w:lineRule="auto"/>
              <w:rPr>
                <w:rFonts w:hint="default"/>
                <w:lang w:val="fr-FR"/>
              </w:rPr>
            </w:pPr>
            <w:r>
              <w:rPr>
                <w:rFonts w:hint="default"/>
                <w:lang w:val="fr-FR"/>
              </w:rPr>
              <w:t>10%</w:t>
            </w:r>
          </w:p>
        </w:tc>
      </w:tr>
      <w:tr w14:paraId="7958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53F5058F">
            <w:pPr>
              <w:spacing w:after="0" w:line="240" w:lineRule="auto"/>
            </w:pPr>
            <w:r>
              <w:t>Calcul Moyenne C.C</w:t>
            </w:r>
          </w:p>
        </w:tc>
        <w:tc>
          <w:tcPr>
            <w:tcW w:w="6513" w:type="dxa"/>
          </w:tcPr>
          <w:p w14:paraId="24037D58">
            <w:pPr>
              <w:spacing w:after="0" w:line="240" w:lineRule="auto"/>
              <w:rPr>
                <w:rFonts w:hint="default"/>
                <w:lang w:val="fr-FR"/>
              </w:rPr>
            </w:pPr>
            <w:r>
              <w:rPr>
                <w:rFonts w:hint="default"/>
                <w:lang w:val="fr-FR"/>
              </w:rPr>
              <w:t>40% de l’évaluation générale (préparation d’exposé et interrogations</w:t>
            </w:r>
            <w:bookmarkStart w:id="2" w:name="_GoBack"/>
            <w:bookmarkEnd w:id="2"/>
          </w:p>
        </w:tc>
      </w:tr>
      <w:tr w14:paraId="58AA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4B828688">
            <w:pPr>
              <w:spacing w:after="0" w:line="240" w:lineRule="auto"/>
            </w:pPr>
            <w:r>
              <w:t>Compétences visées</w:t>
            </w:r>
          </w:p>
        </w:tc>
        <w:tc>
          <w:tcPr>
            <w:tcW w:w="6513" w:type="dxa"/>
          </w:tcPr>
          <w:p w14:paraId="4595C3AF">
            <w:pPr>
              <w:spacing w:after="0" w:line="240" w:lineRule="auto"/>
              <w:rPr>
                <w:rFonts w:hint="default"/>
              </w:rPr>
            </w:pPr>
            <w:r>
              <w:rPr>
                <w:rFonts w:hint="default"/>
              </w:rPr>
              <w:t>À l'issue de cet enseignement, l'étudiant sera capable de :</w:t>
            </w:r>
          </w:p>
          <w:p w14:paraId="2C3804C7">
            <w:pPr>
              <w:numPr>
                <w:ilvl w:val="0"/>
                <w:numId w:val="4"/>
              </w:numPr>
              <w:spacing w:after="0" w:line="240" w:lineRule="auto"/>
              <w:ind w:left="420" w:leftChars="0" w:hanging="420" w:firstLineChars="0"/>
              <w:rPr>
                <w:rFonts w:hint="default"/>
              </w:rPr>
            </w:pPr>
            <w:r>
              <w:rPr>
                <w:rFonts w:hint="default"/>
              </w:rPr>
              <w:t>Comprendre les mécanismes moléculaires des interactions hôte-pathogène</w:t>
            </w:r>
          </w:p>
          <w:p w14:paraId="24294BFC">
            <w:pPr>
              <w:numPr>
                <w:ilvl w:val="0"/>
                <w:numId w:val="4"/>
              </w:numPr>
              <w:spacing w:after="0" w:line="240" w:lineRule="auto"/>
              <w:ind w:left="420" w:leftChars="0" w:hanging="420" w:firstLineChars="0"/>
              <w:rPr>
                <w:rFonts w:hint="default"/>
              </w:rPr>
            </w:pPr>
            <w:r>
              <w:rPr>
                <w:rFonts w:hint="default"/>
              </w:rPr>
              <w:t>Analyser des résultats expérimentaux en immunologie |</w:t>
            </w:r>
          </w:p>
          <w:p w14:paraId="6CDDA22B">
            <w:pPr>
              <w:numPr>
                <w:ilvl w:val="0"/>
                <w:numId w:val="4"/>
              </w:numPr>
              <w:spacing w:after="0" w:line="240" w:lineRule="auto"/>
              <w:ind w:left="420" w:leftChars="0" w:hanging="420" w:firstLineChars="0"/>
              <w:rPr>
                <w:rFonts w:hint="default"/>
              </w:rPr>
            </w:pPr>
            <w:r>
              <w:rPr>
                <w:rFonts w:hint="default"/>
              </w:rPr>
              <w:t>Maîtriser les principes de la vaccination et</w:t>
            </w:r>
            <w:r>
              <w:rPr>
                <w:rFonts w:hint="default"/>
                <w:lang w:val="fr-FR"/>
              </w:rPr>
              <w:t xml:space="preserve"> </w:t>
            </w:r>
            <w:r>
              <w:rPr>
                <w:rFonts w:hint="default"/>
              </w:rPr>
              <w:t>des stratégies thérapeutiques immunitaires</w:t>
            </w:r>
          </w:p>
          <w:p w14:paraId="7203E7E6">
            <w:pPr>
              <w:numPr>
                <w:ilvl w:val="0"/>
                <w:numId w:val="4"/>
              </w:numPr>
              <w:spacing w:after="0" w:line="240" w:lineRule="auto"/>
              <w:ind w:left="420" w:leftChars="0" w:hanging="420" w:firstLineChars="0"/>
            </w:pPr>
            <w:r>
              <w:rPr>
                <w:rFonts w:hint="default"/>
              </w:rPr>
              <w:t>Adopter une démarche scientifique dans</w:t>
            </w:r>
            <w:r>
              <w:rPr>
                <w:rFonts w:hint="default"/>
                <w:lang w:val="fr-FR"/>
              </w:rPr>
              <w:t xml:space="preserve"> </w:t>
            </w:r>
            <w:r>
              <w:rPr>
                <w:rFonts w:hint="default"/>
              </w:rPr>
              <w:t xml:space="preserve">l'analyse des données </w:t>
            </w:r>
          </w:p>
        </w:tc>
      </w:tr>
    </w:tbl>
    <w:p w14:paraId="77E49A95"/>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988"/>
        <w:gridCol w:w="847"/>
        <w:gridCol w:w="1120"/>
        <w:gridCol w:w="883"/>
        <w:gridCol w:w="1559"/>
        <w:gridCol w:w="1528"/>
        <w:gridCol w:w="1158"/>
      </w:tblGrid>
      <w:tr w14:paraId="5759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6028301B">
            <w:pPr>
              <w:spacing w:after="0" w:line="240" w:lineRule="auto"/>
              <w:jc w:val="center"/>
              <w:rPr>
                <w:b/>
                <w:bCs/>
              </w:rPr>
            </w:pPr>
            <w:r>
              <w:rPr>
                <w:b/>
                <w:bCs/>
              </w:rPr>
              <w:t>EVALUATION DES CONTROLES CONTINUS DE CONNAISSANCES</w:t>
            </w:r>
          </w:p>
        </w:tc>
      </w:tr>
      <w:tr w14:paraId="6B00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6FA797DF">
            <w:pPr>
              <w:spacing w:after="0" w:line="240" w:lineRule="auto"/>
              <w:jc w:val="center"/>
              <w:rPr>
                <w:b/>
                <w:bCs/>
              </w:rPr>
            </w:pPr>
            <w:r>
              <w:rPr>
                <w:b/>
                <w:bCs/>
              </w:rPr>
              <w:t>PREMIER CONTROLE DE CONNAISSANCES</w:t>
            </w:r>
          </w:p>
        </w:tc>
      </w:tr>
      <w:tr w14:paraId="3B65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25AC2142">
            <w:pPr>
              <w:spacing w:after="0" w:line="240" w:lineRule="auto"/>
              <w:jc w:val="center"/>
            </w:pPr>
            <w:r>
              <w:t>Jour</w:t>
            </w:r>
          </w:p>
        </w:tc>
        <w:tc>
          <w:tcPr>
            <w:tcW w:w="988" w:type="dxa"/>
            <w:vAlign w:val="center"/>
          </w:tcPr>
          <w:p w14:paraId="6B4DBCD2">
            <w:pPr>
              <w:spacing w:after="0" w:line="240" w:lineRule="auto"/>
              <w:jc w:val="center"/>
            </w:pPr>
            <w:r>
              <w:t>Séance</w:t>
            </w:r>
          </w:p>
        </w:tc>
        <w:tc>
          <w:tcPr>
            <w:tcW w:w="847" w:type="dxa"/>
            <w:vAlign w:val="center"/>
          </w:tcPr>
          <w:p w14:paraId="5D6FFC94">
            <w:pPr>
              <w:spacing w:after="0" w:line="240" w:lineRule="auto"/>
              <w:jc w:val="center"/>
            </w:pPr>
            <w:r>
              <w:t>Durée</w:t>
            </w:r>
          </w:p>
        </w:tc>
        <w:tc>
          <w:tcPr>
            <w:tcW w:w="1120" w:type="dxa"/>
            <w:vAlign w:val="center"/>
          </w:tcPr>
          <w:p w14:paraId="11ED4836">
            <w:pPr>
              <w:spacing w:after="0" w:line="240" w:lineRule="auto"/>
              <w:jc w:val="center"/>
            </w:pPr>
            <w:r>
              <w:t>Type (1)</w:t>
            </w:r>
          </w:p>
        </w:tc>
        <w:tc>
          <w:tcPr>
            <w:tcW w:w="883" w:type="dxa"/>
            <w:vAlign w:val="center"/>
          </w:tcPr>
          <w:p w14:paraId="4A375D0E">
            <w:pPr>
              <w:spacing w:after="0" w:line="240" w:lineRule="auto"/>
              <w:jc w:val="center"/>
            </w:pPr>
            <w:r>
              <w:t>Doc autorisé (Oui, Non)</w:t>
            </w:r>
          </w:p>
        </w:tc>
        <w:tc>
          <w:tcPr>
            <w:tcW w:w="1559" w:type="dxa"/>
            <w:vAlign w:val="center"/>
          </w:tcPr>
          <w:p w14:paraId="46C71738">
            <w:pPr>
              <w:spacing w:after="0" w:line="240" w:lineRule="auto"/>
              <w:jc w:val="center"/>
            </w:pPr>
            <w:r>
              <w:t>Barème</w:t>
            </w:r>
          </w:p>
        </w:tc>
        <w:tc>
          <w:tcPr>
            <w:tcW w:w="1528" w:type="dxa"/>
            <w:vAlign w:val="center"/>
          </w:tcPr>
          <w:p w14:paraId="7D22B167">
            <w:pPr>
              <w:spacing w:after="0" w:line="240" w:lineRule="auto"/>
              <w:jc w:val="center"/>
            </w:pPr>
            <w:r>
              <w:t>Echange après évaluation</w:t>
            </w:r>
          </w:p>
          <w:p w14:paraId="7995F7C5">
            <w:pPr>
              <w:spacing w:after="0" w:line="240" w:lineRule="auto"/>
              <w:jc w:val="center"/>
            </w:pPr>
            <w:r>
              <w:t>(date Consult. copie)</w:t>
            </w:r>
          </w:p>
        </w:tc>
        <w:tc>
          <w:tcPr>
            <w:tcW w:w="1158" w:type="dxa"/>
            <w:vAlign w:val="center"/>
          </w:tcPr>
          <w:p w14:paraId="0DE552EB">
            <w:pPr>
              <w:spacing w:after="0" w:line="240" w:lineRule="auto"/>
              <w:jc w:val="center"/>
            </w:pPr>
            <w:r>
              <w:t>Critères évaluation (2)</w:t>
            </w:r>
          </w:p>
        </w:tc>
      </w:tr>
      <w:tr w14:paraId="5F68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276544E6">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Mardi</w:t>
            </w:r>
          </w:p>
        </w:tc>
        <w:tc>
          <w:tcPr>
            <w:tcW w:w="988" w:type="dxa"/>
            <w:vAlign w:val="center"/>
          </w:tcPr>
          <w:p w14:paraId="001CB677">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2:00 PM</w:t>
            </w:r>
          </w:p>
        </w:tc>
        <w:tc>
          <w:tcPr>
            <w:tcW w:w="847" w:type="dxa"/>
            <w:vAlign w:val="center"/>
          </w:tcPr>
          <w:p w14:paraId="1DD4A8B8">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1h30</w:t>
            </w:r>
          </w:p>
        </w:tc>
        <w:tc>
          <w:tcPr>
            <w:tcW w:w="1120" w:type="dxa"/>
            <w:vAlign w:val="center"/>
          </w:tcPr>
          <w:p w14:paraId="179CE110">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1</w:t>
            </w:r>
          </w:p>
        </w:tc>
        <w:tc>
          <w:tcPr>
            <w:tcW w:w="883" w:type="dxa"/>
            <w:vAlign w:val="center"/>
          </w:tcPr>
          <w:p w14:paraId="7271D7C5">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Non</w:t>
            </w:r>
          </w:p>
        </w:tc>
        <w:tc>
          <w:tcPr>
            <w:tcW w:w="1559" w:type="dxa"/>
            <w:vAlign w:val="center"/>
          </w:tcPr>
          <w:p w14:paraId="5270A4A8">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5+5+5+5</w:t>
            </w:r>
          </w:p>
        </w:tc>
        <w:tc>
          <w:tcPr>
            <w:tcW w:w="1528" w:type="dxa"/>
            <w:vAlign w:val="center"/>
          </w:tcPr>
          <w:p w14:paraId="1E6A7339">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olor w:val="0F1115"/>
                <w:spacing w:val="0"/>
                <w:kern w:val="0"/>
                <w:sz w:val="22"/>
                <w:szCs w:val="22"/>
                <w:lang w:val="fr-FR" w:eastAsia="zh-CN" w:bidi="ar"/>
              </w:rPr>
              <w:t>E</w:t>
            </w:r>
            <w:r>
              <w:rPr>
                <w:rFonts w:hint="default" w:ascii="Segoe UI" w:hAnsi="Segoe UI" w:eastAsia="Segoe UI" w:cs="Segoe UI"/>
                <w:i w:val="0"/>
                <w:iCs w:val="0"/>
                <w:caps w:val="0"/>
                <w:color w:val="0F1115"/>
                <w:spacing w:val="0"/>
                <w:kern w:val="0"/>
                <w:sz w:val="22"/>
                <w:szCs w:val="22"/>
                <w:lang w:val="fr-FR" w:eastAsia="zh-CN" w:bidi="ar"/>
              </w:rPr>
              <w:t>n classe</w:t>
            </w:r>
          </w:p>
        </w:tc>
        <w:tc>
          <w:tcPr>
            <w:tcW w:w="1158" w:type="dxa"/>
            <w:vAlign w:val="center"/>
          </w:tcPr>
          <w:p w14:paraId="19CF9EBA">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 xml:space="preserve">Oral </w:t>
            </w:r>
            <w:r>
              <w:rPr>
                <w:rFonts w:hint="default" w:ascii="Segoe UI" w:hAnsi="Segoe UI" w:eastAsia="Segoe UI" w:cs="Segoe UI"/>
                <w:i w:val="0"/>
                <w:iCs w:val="0"/>
                <w:caps w:val="0"/>
                <w:color w:val="0F1115"/>
                <w:spacing w:val="0"/>
                <w:kern w:val="0"/>
                <w:sz w:val="22"/>
                <w:szCs w:val="22"/>
                <w:lang w:val="fr-FR" w:eastAsia="zh-CN" w:bidi="ar"/>
              </w:rPr>
              <w:t>et écrit</w:t>
            </w:r>
          </w:p>
        </w:tc>
      </w:tr>
      <w:tr w14:paraId="78BA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18B60AE3">
            <w:pPr>
              <w:spacing w:after="0" w:line="240" w:lineRule="auto"/>
              <w:jc w:val="center"/>
              <w:rPr>
                <w:b/>
                <w:bCs/>
              </w:rPr>
            </w:pPr>
            <w:r>
              <w:rPr>
                <w:b/>
                <w:bCs/>
              </w:rPr>
              <w:t>DEUXIEME CONTROLE DE CONNAISSANCES</w:t>
            </w:r>
          </w:p>
        </w:tc>
      </w:tr>
      <w:tr w14:paraId="3048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4F7A83A8">
            <w:pPr>
              <w:spacing w:after="0" w:line="240" w:lineRule="auto"/>
              <w:jc w:val="center"/>
            </w:pPr>
            <w:r>
              <w:t>Jour</w:t>
            </w:r>
          </w:p>
        </w:tc>
        <w:tc>
          <w:tcPr>
            <w:tcW w:w="988" w:type="dxa"/>
            <w:vAlign w:val="center"/>
          </w:tcPr>
          <w:p w14:paraId="654776C6">
            <w:pPr>
              <w:spacing w:after="0" w:line="240" w:lineRule="auto"/>
              <w:jc w:val="center"/>
            </w:pPr>
            <w:r>
              <w:t>Séance</w:t>
            </w:r>
          </w:p>
        </w:tc>
        <w:tc>
          <w:tcPr>
            <w:tcW w:w="847" w:type="dxa"/>
            <w:vAlign w:val="center"/>
          </w:tcPr>
          <w:p w14:paraId="2B6AF038">
            <w:pPr>
              <w:spacing w:after="0" w:line="240" w:lineRule="auto"/>
              <w:jc w:val="center"/>
            </w:pPr>
            <w:r>
              <w:t>Durée</w:t>
            </w:r>
          </w:p>
        </w:tc>
        <w:tc>
          <w:tcPr>
            <w:tcW w:w="1120" w:type="dxa"/>
            <w:vAlign w:val="center"/>
          </w:tcPr>
          <w:p w14:paraId="741CB3E9">
            <w:pPr>
              <w:spacing w:after="0" w:line="240" w:lineRule="auto"/>
              <w:jc w:val="center"/>
            </w:pPr>
            <w:r>
              <w:t>Type (1)</w:t>
            </w:r>
          </w:p>
        </w:tc>
        <w:tc>
          <w:tcPr>
            <w:tcW w:w="883" w:type="dxa"/>
            <w:vAlign w:val="center"/>
          </w:tcPr>
          <w:p w14:paraId="4B10DA24">
            <w:pPr>
              <w:spacing w:after="0" w:line="240" w:lineRule="auto"/>
              <w:jc w:val="center"/>
            </w:pPr>
            <w:r>
              <w:t>Doc autorisé (Oui, Non)</w:t>
            </w:r>
          </w:p>
        </w:tc>
        <w:tc>
          <w:tcPr>
            <w:tcW w:w="1559" w:type="dxa"/>
            <w:vAlign w:val="center"/>
          </w:tcPr>
          <w:p w14:paraId="59D853DE">
            <w:pPr>
              <w:spacing w:after="0" w:line="240" w:lineRule="auto"/>
              <w:jc w:val="center"/>
            </w:pPr>
            <w:r>
              <w:t>Barème</w:t>
            </w:r>
          </w:p>
        </w:tc>
        <w:tc>
          <w:tcPr>
            <w:tcW w:w="1528" w:type="dxa"/>
            <w:vAlign w:val="center"/>
          </w:tcPr>
          <w:p w14:paraId="251CA2C6">
            <w:pPr>
              <w:spacing w:after="0" w:line="240" w:lineRule="auto"/>
              <w:jc w:val="center"/>
            </w:pPr>
            <w:r>
              <w:t>Echange après évaluation</w:t>
            </w:r>
          </w:p>
          <w:p w14:paraId="31749388">
            <w:pPr>
              <w:spacing w:after="0" w:line="240" w:lineRule="auto"/>
              <w:jc w:val="center"/>
            </w:pPr>
            <w:r>
              <w:t>(date consultation copies)</w:t>
            </w:r>
          </w:p>
        </w:tc>
        <w:tc>
          <w:tcPr>
            <w:tcW w:w="1158" w:type="dxa"/>
            <w:vAlign w:val="center"/>
          </w:tcPr>
          <w:p w14:paraId="428DCE44">
            <w:pPr>
              <w:spacing w:after="0" w:line="240" w:lineRule="auto"/>
              <w:jc w:val="center"/>
            </w:pPr>
            <w:r>
              <w:t>Critères évaluation (2)</w:t>
            </w:r>
          </w:p>
        </w:tc>
      </w:tr>
      <w:tr w14:paraId="13BB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7CEF71B0">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fr-FR" w:eastAsia="zh-CN" w:bidi="ar"/>
              </w:rPr>
              <w:t>Mardi</w:t>
            </w:r>
          </w:p>
        </w:tc>
        <w:tc>
          <w:tcPr>
            <w:tcW w:w="988" w:type="dxa"/>
            <w:vAlign w:val="center"/>
          </w:tcPr>
          <w:p w14:paraId="7AE5037E">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2:00 PM</w:t>
            </w:r>
          </w:p>
        </w:tc>
        <w:tc>
          <w:tcPr>
            <w:tcW w:w="847" w:type="dxa"/>
            <w:vAlign w:val="center"/>
          </w:tcPr>
          <w:p w14:paraId="529538B7">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1h30</w:t>
            </w:r>
          </w:p>
        </w:tc>
        <w:tc>
          <w:tcPr>
            <w:tcW w:w="1120" w:type="dxa"/>
            <w:vAlign w:val="center"/>
          </w:tcPr>
          <w:p w14:paraId="76980A81">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1</w:t>
            </w:r>
          </w:p>
        </w:tc>
        <w:tc>
          <w:tcPr>
            <w:tcW w:w="883" w:type="dxa"/>
            <w:vAlign w:val="center"/>
          </w:tcPr>
          <w:p w14:paraId="0A8F0C2F">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fr-FR" w:eastAsia="zh-CN" w:bidi="ar"/>
              </w:rPr>
              <w:t>Non</w:t>
            </w:r>
          </w:p>
        </w:tc>
        <w:tc>
          <w:tcPr>
            <w:tcW w:w="1559" w:type="dxa"/>
            <w:vAlign w:val="center"/>
          </w:tcPr>
          <w:p w14:paraId="76458628">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5+5+5+5</w:t>
            </w:r>
          </w:p>
        </w:tc>
        <w:tc>
          <w:tcPr>
            <w:tcW w:w="1528" w:type="dxa"/>
            <w:vAlign w:val="center"/>
          </w:tcPr>
          <w:p w14:paraId="3D32E11E">
            <w:pPr>
              <w:keepNext w:val="0"/>
              <w:keepLines w:val="0"/>
              <w:widowControl/>
              <w:suppressLineNumbers w:val="0"/>
              <w:spacing w:line="375" w:lineRule="atLeast"/>
              <w:jc w:val="left"/>
            </w:pPr>
            <w:r>
              <w:rPr>
                <w:rFonts w:hint="default" w:ascii="Segoe UI" w:hAnsi="Segoe UI" w:eastAsia="Segoe UI" w:cs="Segoe UI"/>
                <w:i w:val="0"/>
                <w:iCs w:val="0"/>
                <w:color w:val="0F1115"/>
                <w:spacing w:val="0"/>
                <w:kern w:val="0"/>
                <w:sz w:val="22"/>
                <w:szCs w:val="22"/>
                <w:lang w:val="fr-FR" w:eastAsia="zh-CN" w:bidi="ar"/>
              </w:rPr>
              <w:t>E</w:t>
            </w:r>
            <w:r>
              <w:rPr>
                <w:rFonts w:hint="default" w:ascii="Segoe UI" w:hAnsi="Segoe UI" w:eastAsia="Segoe UI" w:cs="Segoe UI"/>
                <w:i w:val="0"/>
                <w:iCs w:val="0"/>
                <w:caps w:val="0"/>
                <w:color w:val="0F1115"/>
                <w:spacing w:val="0"/>
                <w:kern w:val="0"/>
                <w:sz w:val="22"/>
                <w:szCs w:val="22"/>
                <w:lang w:val="fr-FR" w:eastAsia="zh-CN" w:bidi="ar"/>
              </w:rPr>
              <w:t>n classe</w:t>
            </w:r>
          </w:p>
        </w:tc>
        <w:tc>
          <w:tcPr>
            <w:tcW w:w="1158" w:type="dxa"/>
            <w:vAlign w:val="center"/>
          </w:tcPr>
          <w:p w14:paraId="049A3DE1">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 xml:space="preserve">Oral </w:t>
            </w:r>
            <w:r>
              <w:rPr>
                <w:rFonts w:hint="default" w:ascii="Segoe UI" w:hAnsi="Segoe UI" w:eastAsia="Segoe UI" w:cs="Segoe UI"/>
                <w:i w:val="0"/>
                <w:iCs w:val="0"/>
                <w:caps w:val="0"/>
                <w:color w:val="0F1115"/>
                <w:spacing w:val="0"/>
                <w:kern w:val="0"/>
                <w:sz w:val="22"/>
                <w:szCs w:val="22"/>
                <w:lang w:val="fr-FR" w:eastAsia="zh-CN" w:bidi="ar"/>
              </w:rPr>
              <w:t>et écrit</w:t>
            </w:r>
          </w:p>
        </w:tc>
      </w:tr>
    </w:tbl>
    <w:p w14:paraId="4923BA79">
      <w:pPr>
        <w:pStyle w:val="13"/>
        <w:numPr>
          <w:ilvl w:val="0"/>
          <w:numId w:val="5"/>
        </w:numPr>
      </w:pPr>
      <w:r>
        <w:t>Type : E=écrit, EI=exposé individuel, EC=exposé en classe, EX=expérimentation, QCM</w:t>
      </w:r>
    </w:p>
    <w:p w14:paraId="287AC8FA">
      <w:pPr>
        <w:pStyle w:val="13"/>
        <w:numPr>
          <w:ilvl w:val="0"/>
          <w:numId w:val="5"/>
        </w:numPr>
      </w:pPr>
      <w:r>
        <w:t>Critères évaluation :A=Analyse, S=synthèse,AR=argumentation, D=démarche, R=résultats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6938"/>
      </w:tblGrid>
      <w:tr w14:paraId="694D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vAlign w:val="center"/>
          </w:tcPr>
          <w:p w14:paraId="619D8AB1">
            <w:pPr>
              <w:spacing w:after="0" w:line="240" w:lineRule="auto"/>
              <w:jc w:val="both"/>
              <w:rPr>
                <w:b/>
                <w:bCs/>
              </w:rPr>
            </w:pPr>
            <w:r>
              <w:rPr>
                <w:b/>
                <w:bCs/>
              </w:rPr>
              <w:t>EQUIPEMENTS ET MATERIELS UTILISES</w:t>
            </w:r>
          </w:p>
        </w:tc>
      </w:tr>
      <w:tr w14:paraId="5670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1454F4FF">
            <w:pPr>
              <w:spacing w:after="0" w:line="240" w:lineRule="auto"/>
              <w:jc w:val="both"/>
            </w:pPr>
            <w:r>
              <w:t>Adresses Plateformes</w:t>
            </w:r>
          </w:p>
        </w:tc>
        <w:tc>
          <w:tcPr>
            <w:tcW w:w="6938" w:type="dxa"/>
            <w:vAlign w:val="center"/>
          </w:tcPr>
          <w:p w14:paraId="14C7277B">
            <w:pPr>
              <w:rPr>
                <w:rFonts w:hint="default"/>
              </w:rPr>
            </w:pPr>
            <w:r>
              <w:rPr>
                <w:rFonts w:hint="default"/>
              </w:rPr>
              <w:t xml:space="preserve">Plateforme Moodle de l'université </w:t>
            </w:r>
          </w:p>
          <w:p w14:paraId="280C122C">
            <w:pPr>
              <w:rPr>
                <w:rFonts w:hint="default"/>
              </w:rPr>
            </w:pPr>
            <w:r>
              <w:rPr>
                <w:rFonts w:hint="default"/>
              </w:rPr>
              <w:t xml:space="preserve">http://www.master.bmc.upmc.fr/ </w:t>
            </w:r>
          </w:p>
          <w:p w14:paraId="3D93AA10">
            <w:r>
              <w:rPr>
                <w:rFonts w:hint="default"/>
              </w:rPr>
              <w:t>http://www.edu.upmc.fr/sdv/immuno/index.php</w:t>
            </w:r>
          </w:p>
        </w:tc>
      </w:tr>
      <w:tr w14:paraId="675F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2F1384A7">
            <w:pPr>
              <w:spacing w:after="0" w:line="240" w:lineRule="auto"/>
              <w:jc w:val="both"/>
            </w:pPr>
            <w:r>
              <w:t>Noms Applications (Web, réseau local)</w:t>
            </w:r>
          </w:p>
        </w:tc>
        <w:tc>
          <w:tcPr>
            <w:tcW w:w="6938" w:type="dxa"/>
            <w:vAlign w:val="center"/>
          </w:tcPr>
          <w:p w14:paraId="76AEE638">
            <w:pPr>
              <w:rPr>
                <w:rFonts w:hint="default"/>
              </w:rPr>
            </w:pPr>
            <w:r>
              <w:rPr>
                <w:rFonts w:hint="default"/>
              </w:rPr>
              <w:t>- Moodle Université Sétif 1</w:t>
            </w:r>
          </w:p>
          <w:p w14:paraId="63F49FF6">
            <w:pPr>
              <w:rPr>
                <w:rFonts w:hint="default"/>
              </w:rPr>
            </w:pPr>
            <w:r>
              <w:rPr>
                <w:rFonts w:hint="default"/>
              </w:rPr>
              <w:t>- Google Classroom</w:t>
            </w:r>
          </w:p>
          <w:p w14:paraId="21BC6702">
            <w:r>
              <w:rPr>
                <w:rFonts w:hint="default"/>
              </w:rPr>
              <w:t>- PubMed / Google Scholar</w:t>
            </w:r>
          </w:p>
        </w:tc>
      </w:tr>
      <w:tr w14:paraId="4DC2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642238AD">
            <w:pPr>
              <w:spacing w:after="0" w:line="240" w:lineRule="auto"/>
              <w:jc w:val="both"/>
            </w:pPr>
            <w:r>
              <w:t xml:space="preserve">Polycopiés </w:t>
            </w:r>
          </w:p>
        </w:tc>
        <w:tc>
          <w:tcPr>
            <w:tcW w:w="6938" w:type="dxa"/>
            <w:vAlign w:val="center"/>
          </w:tcPr>
          <w:p w14:paraId="12525742">
            <w:pPr>
              <w:spacing w:after="0" w:line="240" w:lineRule="auto"/>
              <w:jc w:val="both"/>
              <w:rPr>
                <w:rFonts w:hint="default"/>
                <w:lang w:val="fr-FR"/>
              </w:rPr>
            </w:pPr>
            <w:r>
              <w:rPr>
                <w:rFonts w:hint="default"/>
                <w:lang w:val="fr-FR"/>
              </w:rPr>
              <w:t>Polycopié du cours: immunité anti-infectieuse</w:t>
            </w:r>
          </w:p>
          <w:p w14:paraId="4198908C">
            <w:pPr>
              <w:spacing w:after="0" w:line="240" w:lineRule="auto"/>
              <w:jc w:val="both"/>
              <w:rPr>
                <w:rFonts w:hint="default"/>
                <w:lang w:val="fr-FR"/>
              </w:rPr>
            </w:pPr>
          </w:p>
        </w:tc>
      </w:tr>
      <w:tr w14:paraId="6BFC3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4C227778">
            <w:pPr>
              <w:spacing w:after="0" w:line="240" w:lineRule="auto"/>
              <w:jc w:val="both"/>
            </w:pPr>
            <w:r>
              <w:t>Matériels de laboratoires</w:t>
            </w:r>
          </w:p>
        </w:tc>
        <w:tc>
          <w:tcPr>
            <w:tcW w:w="6938" w:type="dxa"/>
            <w:vAlign w:val="center"/>
          </w:tcPr>
          <w:p w14:paraId="6630363F">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Microscopes optiques et inversés</w:t>
            </w:r>
          </w:p>
          <w:p w14:paraId="584209F6">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Centrifugeuse</w:t>
            </w:r>
          </w:p>
          <w:p w14:paraId="5DC6A3F1">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Matériel de culture cellulaire</w:t>
            </w:r>
          </w:p>
          <w:p w14:paraId="45392EB6">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ELISA reader</w:t>
            </w:r>
          </w:p>
          <w:p w14:paraId="19FB5299">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Cytomètre en flux (démonstration)</w:t>
            </w:r>
          </w:p>
          <w:p w14:paraId="3CD97D36">
            <w:pPr>
              <w:keepNext w:val="0"/>
              <w:keepLines w:val="0"/>
              <w:pageBreakBefore w:val="0"/>
              <w:widowControl/>
              <w:kinsoku/>
              <w:wordWrap/>
              <w:overflowPunct/>
              <w:topLinePunct w:val="0"/>
              <w:autoSpaceDE/>
              <w:autoSpaceDN/>
              <w:bidi w:val="0"/>
              <w:adjustRightInd/>
              <w:snapToGrid/>
              <w:spacing w:after="0" w:line="260" w:lineRule="auto"/>
              <w:textAlignment w:val="auto"/>
            </w:pPr>
            <w:r>
              <w:rPr>
                <w:rFonts w:hint="default"/>
              </w:rPr>
              <w:t>- Matériel d'électrophorèse</w:t>
            </w:r>
          </w:p>
        </w:tc>
      </w:tr>
      <w:tr w14:paraId="5A999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4BEF7B8F">
            <w:pPr>
              <w:spacing w:after="0" w:line="240" w:lineRule="auto"/>
              <w:jc w:val="both"/>
            </w:pPr>
            <w:r>
              <w:t>Matériels de protection</w:t>
            </w:r>
          </w:p>
        </w:tc>
        <w:tc>
          <w:tcPr>
            <w:tcW w:w="6938" w:type="dxa"/>
            <w:vAlign w:val="center"/>
          </w:tcPr>
          <w:p w14:paraId="4EE900C1">
            <w:pPr>
              <w:keepNext w:val="0"/>
              <w:keepLines w:val="0"/>
              <w:pageBreakBefore w:val="0"/>
              <w:widowControl/>
              <w:kinsoku/>
              <w:wordWrap/>
              <w:overflowPunct/>
              <w:topLinePunct w:val="0"/>
              <w:autoSpaceDE/>
              <w:autoSpaceDN/>
              <w:bidi w:val="0"/>
              <w:adjustRightInd/>
              <w:snapToGrid/>
              <w:spacing w:after="0"/>
              <w:textAlignment w:val="auto"/>
              <w:rPr>
                <w:rFonts w:hint="default"/>
              </w:rPr>
            </w:pPr>
            <w:r>
              <w:rPr>
                <w:rFonts w:hint="default"/>
              </w:rPr>
              <w:t>- Gants</w:t>
            </w:r>
          </w:p>
          <w:p w14:paraId="0E84D1DA">
            <w:pPr>
              <w:keepNext w:val="0"/>
              <w:keepLines w:val="0"/>
              <w:pageBreakBefore w:val="0"/>
              <w:widowControl/>
              <w:kinsoku/>
              <w:wordWrap/>
              <w:overflowPunct/>
              <w:topLinePunct w:val="0"/>
              <w:autoSpaceDE/>
              <w:autoSpaceDN/>
              <w:bidi w:val="0"/>
              <w:adjustRightInd/>
              <w:snapToGrid/>
              <w:spacing w:after="0"/>
              <w:textAlignment w:val="auto"/>
              <w:rPr>
                <w:rFonts w:hint="default"/>
              </w:rPr>
            </w:pPr>
            <w:r>
              <w:rPr>
                <w:rFonts w:hint="default"/>
              </w:rPr>
              <w:t>- Blouses</w:t>
            </w:r>
          </w:p>
          <w:p w14:paraId="3C426553">
            <w:pPr>
              <w:keepNext w:val="0"/>
              <w:keepLines w:val="0"/>
              <w:pageBreakBefore w:val="0"/>
              <w:widowControl/>
              <w:kinsoku/>
              <w:wordWrap/>
              <w:overflowPunct/>
              <w:topLinePunct w:val="0"/>
              <w:autoSpaceDE/>
              <w:autoSpaceDN/>
              <w:bidi w:val="0"/>
              <w:adjustRightInd/>
              <w:snapToGrid/>
              <w:spacing w:after="0"/>
              <w:textAlignment w:val="auto"/>
              <w:rPr>
                <w:rFonts w:hint="default"/>
              </w:rPr>
            </w:pPr>
            <w:r>
              <w:rPr>
                <w:rFonts w:hint="default"/>
              </w:rPr>
              <w:t>- Lunettes de protection</w:t>
            </w:r>
          </w:p>
          <w:p w14:paraId="2A26BB20">
            <w:pPr>
              <w:keepNext w:val="0"/>
              <w:keepLines w:val="0"/>
              <w:pageBreakBefore w:val="0"/>
              <w:widowControl/>
              <w:kinsoku/>
              <w:wordWrap/>
              <w:overflowPunct/>
              <w:topLinePunct w:val="0"/>
              <w:autoSpaceDE/>
              <w:autoSpaceDN/>
              <w:bidi w:val="0"/>
              <w:adjustRightInd/>
              <w:snapToGrid/>
              <w:spacing w:after="0" w:line="240" w:lineRule="auto"/>
              <w:jc w:val="both"/>
              <w:textAlignment w:val="auto"/>
            </w:pPr>
            <w:r>
              <w:rPr>
                <w:rFonts w:hint="default"/>
              </w:rPr>
              <w:t>- Poste de sécurité microbiologique</w:t>
            </w:r>
          </w:p>
        </w:tc>
      </w:tr>
      <w:tr w14:paraId="6F1D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09721132">
            <w:pPr>
              <w:spacing w:after="0" w:line="240" w:lineRule="auto"/>
              <w:jc w:val="both"/>
            </w:pPr>
            <w:r>
              <w:t>Matériels de sorties sur le terrain</w:t>
            </w:r>
          </w:p>
        </w:tc>
        <w:tc>
          <w:tcPr>
            <w:tcW w:w="6938" w:type="dxa"/>
            <w:vAlign w:val="center"/>
          </w:tcPr>
          <w:p w14:paraId="6E0A42A6">
            <w:pPr>
              <w:spacing w:after="0" w:line="240" w:lineRule="auto"/>
              <w:jc w:val="both"/>
            </w:pPr>
            <w:r>
              <w:rPr>
                <w:rFonts w:hint="default"/>
              </w:rPr>
              <w:t>Aucun</w:t>
            </w:r>
          </w:p>
        </w:tc>
      </w:tr>
    </w:tbl>
    <w:p w14:paraId="01F7982B"/>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71"/>
      </w:tblGrid>
      <w:tr w14:paraId="1FB4C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tcPr>
          <w:p w14:paraId="4FC7028C">
            <w:pPr>
              <w:spacing w:after="0" w:line="240" w:lineRule="auto"/>
              <w:jc w:val="center"/>
              <w:rPr>
                <w:b/>
                <w:bCs/>
              </w:rPr>
            </w:pPr>
            <w:r>
              <w:rPr>
                <w:b/>
                <w:bCs/>
              </w:rPr>
              <w:t>LES ATTENTES</w:t>
            </w:r>
          </w:p>
        </w:tc>
      </w:tr>
      <w:tr w14:paraId="1427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7632C7D6">
            <w:pPr>
              <w:spacing w:after="0" w:line="240" w:lineRule="auto"/>
              <w:jc w:val="center"/>
            </w:pPr>
            <w:r>
              <w:t>Attendues des étudiants (Participation-implication)</w:t>
            </w:r>
          </w:p>
        </w:tc>
        <w:tc>
          <w:tcPr>
            <w:tcW w:w="6371" w:type="dxa"/>
          </w:tcPr>
          <w:p w14:paraId="7E06074F">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xml:space="preserve"> - Participation active aux cours et TD (Participation-implication)</w:t>
            </w:r>
          </w:p>
          <w:p w14:paraId="0429CE87">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Lecture préalable des documents mis à disposition</w:t>
            </w:r>
          </w:p>
          <w:p w14:paraId="0B38DC71">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Réalisation des travaux pratiques avec rigueur et méthode</w:t>
            </w:r>
          </w:p>
          <w:p w14:paraId="2D06CBC4">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Respect des délais de rendu des travaux</w:t>
            </w:r>
          </w:p>
          <w:p w14:paraId="4F215B45">
            <w:pPr>
              <w:keepNext w:val="0"/>
              <w:keepLines w:val="0"/>
              <w:pageBreakBefore w:val="0"/>
              <w:widowControl/>
              <w:kinsoku/>
              <w:wordWrap/>
              <w:overflowPunct/>
              <w:topLinePunct w:val="0"/>
              <w:autoSpaceDE/>
              <w:autoSpaceDN/>
              <w:bidi w:val="0"/>
              <w:adjustRightInd/>
              <w:snapToGrid/>
              <w:spacing w:after="0" w:line="260" w:lineRule="auto"/>
              <w:textAlignment w:val="auto"/>
            </w:pPr>
            <w:r>
              <w:rPr>
                <w:rFonts w:hint="default"/>
              </w:rPr>
              <w:t>- Participation aux discussions et analyses d'articles scientifiques</w:t>
            </w:r>
          </w:p>
        </w:tc>
      </w:tr>
      <w:tr w14:paraId="7736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5760A10B">
            <w:pPr>
              <w:spacing w:after="0" w:line="240" w:lineRule="auto"/>
              <w:jc w:val="center"/>
            </w:pPr>
            <w:r>
              <w:t>Attentes de l’enseignant</w:t>
            </w:r>
          </w:p>
        </w:tc>
        <w:tc>
          <w:tcPr>
            <w:tcW w:w="6371" w:type="dxa"/>
          </w:tcPr>
          <w:p w14:paraId="0421B593">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Ponctualité et assiduité aux séances</w:t>
            </w:r>
          </w:p>
          <w:p w14:paraId="59B4D96F">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Préparation des cours et supports adaptés</w:t>
            </w:r>
          </w:p>
          <w:p w14:paraId="727FF2F4">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Disponibilité pour les étudiants en dehors</w:t>
            </w:r>
            <w:r>
              <w:rPr>
                <w:rFonts w:hint="default"/>
                <w:lang w:val="fr-FR"/>
              </w:rPr>
              <w:t xml:space="preserve"> </w:t>
            </w:r>
            <w:r>
              <w:rPr>
                <w:rFonts w:hint="default"/>
              </w:rPr>
              <w:t>des heures de cours</w:t>
            </w:r>
          </w:p>
          <w:p w14:paraId="0D565B16">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xml:space="preserve">- Correction et retour rapide des évaluations </w:t>
            </w:r>
          </w:p>
          <w:p w14:paraId="713F61F7">
            <w:pPr>
              <w:keepNext w:val="0"/>
              <w:keepLines w:val="0"/>
              <w:pageBreakBefore w:val="0"/>
              <w:widowControl/>
              <w:kinsoku/>
              <w:wordWrap/>
              <w:overflowPunct/>
              <w:topLinePunct w:val="0"/>
              <w:autoSpaceDE/>
              <w:autoSpaceDN/>
              <w:bidi w:val="0"/>
              <w:adjustRightInd/>
              <w:snapToGrid/>
              <w:spacing w:after="0" w:line="260" w:lineRule="auto"/>
              <w:textAlignment w:val="auto"/>
            </w:pPr>
            <w:r>
              <w:rPr>
                <w:rFonts w:hint="default"/>
              </w:rPr>
              <w:t>- Mise à disposition des ressources pédagogiques en ligne</w:t>
            </w:r>
          </w:p>
        </w:tc>
      </w:tr>
    </w:tbl>
    <w:p w14:paraId="07C2905B"/>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5"/>
        <w:gridCol w:w="6835"/>
      </w:tblGrid>
      <w:tr w14:paraId="0EC4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tcPr>
          <w:p w14:paraId="61B418C4">
            <w:pPr>
              <w:spacing w:after="0" w:line="240" w:lineRule="auto"/>
              <w:jc w:val="center"/>
              <w:rPr>
                <w:b/>
                <w:bCs/>
              </w:rPr>
            </w:pPr>
            <w:r>
              <w:rPr>
                <w:b/>
                <w:bCs/>
              </w:rPr>
              <w:t>BIBLIOGRAPHIE</w:t>
            </w:r>
          </w:p>
        </w:tc>
      </w:tr>
      <w:tr w14:paraId="147B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5" w:type="dxa"/>
          </w:tcPr>
          <w:p w14:paraId="14F8AA20">
            <w:pPr>
              <w:spacing w:after="0" w:line="240" w:lineRule="auto"/>
            </w:pPr>
            <w:r>
              <w:t>Livres et ressources numériques</w:t>
            </w:r>
          </w:p>
        </w:tc>
        <w:tc>
          <w:tcPr>
            <w:tcW w:w="6835" w:type="dxa"/>
          </w:tcPr>
          <w:p w14:paraId="465460A7">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xml:space="preserve">- </w:t>
            </w:r>
            <w:r>
              <w:rPr>
                <w:rFonts w:hint="default"/>
                <w:b/>
                <w:bCs/>
              </w:rPr>
              <w:t>A.L. Defranco, R.M. Locksley, Ro</w:t>
            </w:r>
            <w:r>
              <w:rPr>
                <w:rFonts w:hint="default"/>
              </w:rPr>
              <w:t>. Immunité, la réponse immunitaire dans les maladies infectieuses, De Boeck 2009 |</w:t>
            </w:r>
          </w:p>
          <w:p w14:paraId="336BF50D">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xml:space="preserve">- </w:t>
            </w:r>
            <w:r>
              <w:rPr>
                <w:rFonts w:hint="default"/>
                <w:b/>
                <w:bCs/>
              </w:rPr>
              <w:t>Sansonetii</w:t>
            </w:r>
            <w:r>
              <w:rPr>
                <w:rFonts w:hint="default"/>
              </w:rPr>
              <w:t>. Microbiologie et maladies infectieuses, Editions Fayard 2009</w:t>
            </w:r>
          </w:p>
          <w:p w14:paraId="4B959E10">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xml:space="preserve">- </w:t>
            </w:r>
            <w:r>
              <w:rPr>
                <w:rFonts w:hint="default"/>
                <w:b/>
                <w:bCs/>
              </w:rPr>
              <w:t>BREZELLEC, H</w:t>
            </w:r>
            <w:r>
              <w:rPr>
                <w:rFonts w:hint="default"/>
              </w:rPr>
              <w:t>. Microbiologie, Immunologie (2e Edition). Editions Porphyre. 2007</w:t>
            </w:r>
          </w:p>
          <w:p w14:paraId="1B8210F4">
            <w:pPr>
              <w:keepNext w:val="0"/>
              <w:keepLines w:val="0"/>
              <w:pageBreakBefore w:val="0"/>
              <w:widowControl/>
              <w:kinsoku/>
              <w:wordWrap/>
              <w:overflowPunct/>
              <w:topLinePunct w:val="0"/>
              <w:autoSpaceDE/>
              <w:autoSpaceDN/>
              <w:bidi w:val="0"/>
              <w:adjustRightInd/>
              <w:snapToGrid/>
              <w:spacing w:after="0" w:line="260" w:lineRule="auto"/>
              <w:textAlignment w:val="auto"/>
            </w:pPr>
            <w:r>
              <w:rPr>
                <w:rFonts w:hint="default"/>
              </w:rPr>
              <w:t xml:space="preserve">- </w:t>
            </w:r>
            <w:r>
              <w:rPr>
                <w:rFonts w:hint="default"/>
                <w:b/>
                <w:bCs/>
              </w:rPr>
              <w:t>Abbas, A.K. et Lichtman, A.H.</w:t>
            </w:r>
            <w:r>
              <w:rPr>
                <w:rFonts w:hint="default"/>
              </w:rPr>
              <w:t xml:space="preserve"> Les bases de l'immunologie fondamentale et clinique. Elsevier Masson</w:t>
            </w:r>
            <w:r>
              <w:rPr>
                <w:rFonts w:hint="default"/>
                <w:lang w:val="fr-FR"/>
              </w:rPr>
              <w:t>.</w:t>
            </w:r>
          </w:p>
        </w:tc>
      </w:tr>
      <w:tr w14:paraId="6C3F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5" w:type="dxa"/>
          </w:tcPr>
          <w:p w14:paraId="542A0E26">
            <w:pPr>
              <w:spacing w:after="0" w:line="240" w:lineRule="auto"/>
            </w:pPr>
            <w:r>
              <w:t xml:space="preserve"> Articles</w:t>
            </w:r>
          </w:p>
        </w:tc>
        <w:tc>
          <w:tcPr>
            <w:tcW w:w="6835" w:type="dxa"/>
          </w:tcPr>
          <w:p w14:paraId="61A85A59">
            <w:r>
              <w:rPr>
                <w:rFonts w:hint="default"/>
              </w:rPr>
              <w:t>Articles scientifiques sélectionnés sur PubMed / Google Scholar (mis à disposition sur Moodle)</w:t>
            </w:r>
            <w:r>
              <w:rPr>
                <w:rFonts w:hint="default"/>
                <w:lang w:val="fr-FR"/>
              </w:rPr>
              <w:t>.</w:t>
            </w:r>
          </w:p>
        </w:tc>
      </w:tr>
      <w:tr w14:paraId="4426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5" w:type="dxa"/>
          </w:tcPr>
          <w:p w14:paraId="0C7FEE24">
            <w:pPr>
              <w:spacing w:after="0" w:line="240" w:lineRule="auto"/>
            </w:pPr>
            <w:r>
              <w:t>Polycopiés</w:t>
            </w:r>
          </w:p>
        </w:tc>
        <w:tc>
          <w:tcPr>
            <w:tcW w:w="6835" w:type="dxa"/>
          </w:tcPr>
          <w:p w14:paraId="7EECB671">
            <w:r>
              <w:rPr>
                <w:rFonts w:hint="default"/>
              </w:rPr>
              <w:t>Polycopié du cours disponible sur la plateforme Moodle</w:t>
            </w:r>
          </w:p>
        </w:tc>
      </w:tr>
      <w:tr w14:paraId="59F9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5" w:type="dxa"/>
          </w:tcPr>
          <w:p w14:paraId="40AE3BDB">
            <w:pPr>
              <w:spacing w:after="0" w:line="240" w:lineRule="auto"/>
            </w:pPr>
            <w:r>
              <w:t>Sites Web</w:t>
            </w:r>
          </w:p>
        </w:tc>
        <w:tc>
          <w:tcPr>
            <w:tcW w:w="6835" w:type="dxa"/>
          </w:tcPr>
          <w:p w14:paraId="2DF1F544">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http://www.master.bmc.upmc.fr/</w:t>
            </w:r>
          </w:p>
          <w:p w14:paraId="17365E62">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http://www.edu.upmc.fr/sdv/immuno/index.php</w:t>
            </w:r>
          </w:p>
          <w:p w14:paraId="4E5B6048">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www.pubmed.ncbi.nlm.nih.gov</w:t>
            </w:r>
          </w:p>
          <w:p w14:paraId="4B2BFE47">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rPr>
            </w:pPr>
            <w:r>
              <w:rPr>
                <w:rFonts w:hint="default"/>
              </w:rPr>
              <w:t>- www.google.scholar.com</w:t>
            </w:r>
          </w:p>
          <w:p w14:paraId="2A9B0982">
            <w:pPr>
              <w:keepNext w:val="0"/>
              <w:keepLines w:val="0"/>
              <w:pageBreakBefore w:val="0"/>
              <w:widowControl/>
              <w:kinsoku/>
              <w:wordWrap/>
              <w:overflowPunct/>
              <w:topLinePunct w:val="0"/>
              <w:autoSpaceDE/>
              <w:autoSpaceDN/>
              <w:bidi w:val="0"/>
              <w:adjustRightInd/>
              <w:snapToGrid/>
              <w:spacing w:after="0" w:line="260" w:lineRule="auto"/>
              <w:textAlignment w:val="auto"/>
            </w:pPr>
            <w:r>
              <w:rPr>
                <w:rFonts w:hint="default"/>
              </w:rPr>
              <w:t>- www.immunology.org</w:t>
            </w:r>
          </w:p>
        </w:tc>
      </w:tr>
    </w:tbl>
    <w:p w14:paraId="00A63CE7"/>
    <w:p w14:paraId="56E90F99">
      <w:r>
        <w:rPr>
          <w:b/>
          <w:bCs/>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4445" t="5080" r="14605" b="4445"/>
                <wp:wrapNone/>
                <wp:docPr id="1" name="Zone de texte 3"/>
                <wp:cNvGraphicFramePr/>
                <a:graphic xmlns:a="http://schemas.openxmlformats.org/drawingml/2006/main">
                  <a:graphicData uri="http://schemas.microsoft.com/office/word/2010/wordprocessingShape">
                    <wps:wsp>
                      <wps:cNvSpPr txBox="1"/>
                      <wps:spPr>
                        <a:xfrm>
                          <a:off x="0" y="0"/>
                          <a:ext cx="2857500" cy="189547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B1E6453">
                            <w:pPr>
                              <w:jc w:val="center"/>
                              <w:rPr>
                                <w:b/>
                                <w:bCs/>
                                <w:u w:val="single"/>
                              </w:rPr>
                            </w:pPr>
                            <w:r>
                              <w:rPr>
                                <w:b/>
                                <w:bCs/>
                                <w:u w:val="single"/>
                              </w:rPr>
                              <w:t>Cachet humide du département</w:t>
                            </w:r>
                          </w:p>
                        </w:txbxContent>
                      </wps:txbx>
                      <wps:bodyPr upright="1"/>
                    </wps:wsp>
                  </a:graphicData>
                </a:graphic>
              </wp:anchor>
            </w:drawing>
          </mc:Choice>
          <mc:Fallback>
            <w:pict>
              <v:shape id="Zone de texte 3" o:spid="_x0000_s1026" o:spt="202" type="#_x0000_t202" style="position:absolute;left:0pt;margin-left:125.6pt;margin-top:25.7pt;height:149.25pt;width:225pt;z-index:251659264;mso-width-relative:page;mso-height-relative:page;" fillcolor="#FFFFFF" filled="t" stroked="t" coordsize="21600,21600" o:gfxdata="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zI8rdcAAAAKAQAADwAAAAAAAAABACAAAAAiAAAAZHJzL2Rvd25y&#10;ZXYueG1sUEsBAhQAFAAAAAgAh07iQKeKHDD/AQAAOwQAAA4AAAAAAAAAAQAgAAAAJgEAAGRycy9l&#10;Mm9Eb2MueG1sUEsFBgAAAAAGAAYAWQEAAJcFAAAAAA==&#10;">
                <v:fill on="t" focussize="0,0"/>
                <v:stroke weight="0.5pt" color="#000000" joinstyle="miter"/>
                <v:imagedata o:title=""/>
                <o:lock v:ext="edit" aspectratio="f"/>
                <v:textbox>
                  <w:txbxContent>
                    <w:p w14:paraId="0B1E6453">
                      <w:pPr>
                        <w:jc w:val="center"/>
                        <w:rPr>
                          <w:b/>
                          <w:bCs/>
                          <w:u w:val="single"/>
                        </w:rPr>
                      </w:pPr>
                      <w:r>
                        <w:rPr>
                          <w:b/>
                          <w:bCs/>
                          <w:u w:val="single"/>
                        </w:rPr>
                        <w:t>Cachet humide du département</w:t>
                      </w:r>
                    </w:p>
                  </w:txbxContent>
                </v:textbox>
              </v:shape>
            </w:pict>
          </mc:Fallback>
        </mc:AlternateContent>
      </w:r>
    </w:p>
    <w:sectPr>
      <w:pgSz w:w="11906" w:h="16838"/>
      <w:pgMar w:top="851" w:right="1418" w:bottom="851"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E91AAE"/>
    <w:multiLevelType w:val="singleLevel"/>
    <w:tmpl w:val="E3E91AA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1A71247C"/>
    <w:multiLevelType w:val="multilevel"/>
    <w:tmpl w:val="1A71247C"/>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21493204"/>
    <w:multiLevelType w:val="multilevel"/>
    <w:tmpl w:val="2149320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7D5BC6"/>
    <w:multiLevelType w:val="multilevel"/>
    <w:tmpl w:val="5D7D5BC6"/>
    <w:lvl w:ilvl="0" w:tentative="0">
      <w:start w:val="1"/>
      <w:numFmt w:val="decimal"/>
      <w:pStyle w:val="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67EB00B0"/>
    <w:multiLevelType w:val="multilevel"/>
    <w:tmpl w:val="67EB00B0"/>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dit="forms"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78B"/>
    <w:rsid w:val="000A2139"/>
    <w:rsid w:val="000C19B5"/>
    <w:rsid w:val="001143B7"/>
    <w:rsid w:val="00121DA8"/>
    <w:rsid w:val="001A338C"/>
    <w:rsid w:val="001B6C15"/>
    <w:rsid w:val="001C29AF"/>
    <w:rsid w:val="001D1D3B"/>
    <w:rsid w:val="001E12E7"/>
    <w:rsid w:val="001F298C"/>
    <w:rsid w:val="001F340A"/>
    <w:rsid w:val="00236309"/>
    <w:rsid w:val="00277B9C"/>
    <w:rsid w:val="002A2A2A"/>
    <w:rsid w:val="002B378B"/>
    <w:rsid w:val="002D07C3"/>
    <w:rsid w:val="00323CE6"/>
    <w:rsid w:val="00333F0C"/>
    <w:rsid w:val="003415E3"/>
    <w:rsid w:val="003E5702"/>
    <w:rsid w:val="003F1728"/>
    <w:rsid w:val="00406172"/>
    <w:rsid w:val="0042399D"/>
    <w:rsid w:val="00457208"/>
    <w:rsid w:val="004A3421"/>
    <w:rsid w:val="004A6397"/>
    <w:rsid w:val="004D05ED"/>
    <w:rsid w:val="00595FC4"/>
    <w:rsid w:val="005F6BBF"/>
    <w:rsid w:val="00606FA1"/>
    <w:rsid w:val="0061109B"/>
    <w:rsid w:val="00653D1C"/>
    <w:rsid w:val="00662DE5"/>
    <w:rsid w:val="00673AFF"/>
    <w:rsid w:val="006873D3"/>
    <w:rsid w:val="006B258A"/>
    <w:rsid w:val="006D0532"/>
    <w:rsid w:val="006E4368"/>
    <w:rsid w:val="00733787"/>
    <w:rsid w:val="00765534"/>
    <w:rsid w:val="00770375"/>
    <w:rsid w:val="00794841"/>
    <w:rsid w:val="007A62DA"/>
    <w:rsid w:val="007C31EF"/>
    <w:rsid w:val="007E39E8"/>
    <w:rsid w:val="007F07BD"/>
    <w:rsid w:val="007F3496"/>
    <w:rsid w:val="008631EA"/>
    <w:rsid w:val="00897F09"/>
    <w:rsid w:val="008A5F23"/>
    <w:rsid w:val="008C6A18"/>
    <w:rsid w:val="008C6E60"/>
    <w:rsid w:val="008E09AF"/>
    <w:rsid w:val="008E3982"/>
    <w:rsid w:val="00950DB8"/>
    <w:rsid w:val="00964296"/>
    <w:rsid w:val="009A4FF8"/>
    <w:rsid w:val="009B73C9"/>
    <w:rsid w:val="009E136F"/>
    <w:rsid w:val="00A0598F"/>
    <w:rsid w:val="00A274BD"/>
    <w:rsid w:val="00A54588"/>
    <w:rsid w:val="00A55690"/>
    <w:rsid w:val="00A56080"/>
    <w:rsid w:val="00AB6A9F"/>
    <w:rsid w:val="00AC718F"/>
    <w:rsid w:val="00AD5FD9"/>
    <w:rsid w:val="00B109A7"/>
    <w:rsid w:val="00BD008E"/>
    <w:rsid w:val="00BD3330"/>
    <w:rsid w:val="00BE6AF2"/>
    <w:rsid w:val="00BE7223"/>
    <w:rsid w:val="00BF1D48"/>
    <w:rsid w:val="00C85F25"/>
    <w:rsid w:val="00CD0552"/>
    <w:rsid w:val="00CF6046"/>
    <w:rsid w:val="00D144DB"/>
    <w:rsid w:val="00D14FFF"/>
    <w:rsid w:val="00D4787E"/>
    <w:rsid w:val="00D75F05"/>
    <w:rsid w:val="00DB1B06"/>
    <w:rsid w:val="00E04AFD"/>
    <w:rsid w:val="00E30CE9"/>
    <w:rsid w:val="00EB5CDD"/>
    <w:rsid w:val="00EF486D"/>
    <w:rsid w:val="00F30DB8"/>
    <w:rsid w:val="00F70E1D"/>
    <w:rsid w:val="00F90627"/>
    <w:rsid w:val="00FC3BB6"/>
    <w:rsid w:val="07F82721"/>
    <w:rsid w:val="13DD5026"/>
    <w:rsid w:val="2CE41C36"/>
    <w:rsid w:val="5A493EAF"/>
    <w:rsid w:val="5CF52108"/>
  </w:rsids>
  <m:mathPr>
    <m:mathFont m:val="Cambria Math"/>
    <m:brkBin m:val="before"/>
    <m:brkBinSub m:val="--"/>
    <m:smallFrac m:val="1"/>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paragraph" w:styleId="2">
    <w:name w:val="heading 1"/>
    <w:basedOn w:val="1"/>
    <w:next w:val="1"/>
    <w:link w:val="10"/>
    <w:qFormat/>
    <w:uiPriority w:val="9"/>
    <w:pPr>
      <w:keepNext/>
      <w:keepLines/>
      <w:numPr>
        <w:ilvl w:val="0"/>
        <w:numId w:val="1"/>
      </w:numPr>
      <w:spacing w:before="120" w:after="120"/>
      <w:outlineLvl w:val="0"/>
    </w:pPr>
    <w:rPr>
      <w:rFonts w:asciiTheme="majorHAnsi" w:hAnsiTheme="majorHAnsi" w:eastAsiaTheme="majorEastAsia" w:cstheme="majorBidi"/>
      <w:b/>
      <w:bCs/>
      <w:color w:val="00B0F0"/>
      <w:sz w:val="32"/>
      <w:szCs w:val="32"/>
    </w:rPr>
  </w:style>
  <w:style w:type="paragraph" w:styleId="3">
    <w:name w:val="heading 2"/>
    <w:basedOn w:val="1"/>
    <w:next w:val="1"/>
    <w:link w:val="11"/>
    <w:autoRedefine/>
    <w:unhideWhenUsed/>
    <w:qFormat/>
    <w:uiPriority w:val="9"/>
    <w:pPr>
      <w:numPr>
        <w:ilvl w:val="1"/>
        <w:numId w:val="2"/>
      </w:numPr>
      <w:spacing w:before="160" w:after="120"/>
      <w:ind w:left="792" w:hanging="432"/>
      <w:outlineLvl w:val="1"/>
    </w:pPr>
    <w:rPr>
      <w:rFonts w:asciiTheme="majorHAnsi" w:hAnsiTheme="majorHAnsi" w:eastAsiaTheme="majorEastAsia" w:cstheme="majorBidi"/>
      <w:b/>
      <w:bCs/>
      <w:i/>
      <w:iCs/>
      <w:color w:val="00B0F0"/>
      <w:sz w:val="26"/>
      <w:szCs w:val="26"/>
    </w:rPr>
  </w:style>
  <w:style w:type="paragraph" w:styleId="4">
    <w:name w:val="heading 3"/>
    <w:basedOn w:val="1"/>
    <w:next w:val="1"/>
    <w:link w:val="12"/>
    <w:unhideWhenUsed/>
    <w:qFormat/>
    <w:uiPriority w:val="9"/>
    <w:pPr>
      <w:keepNext/>
      <w:keepLines/>
      <w:numPr>
        <w:ilvl w:val="2"/>
        <w:numId w:val="3"/>
      </w:numPr>
      <w:spacing w:before="40" w:after="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5"/>
    <w:semiHidden/>
    <w:unhideWhenUsed/>
    <w:qFormat/>
    <w:uiPriority w:val="99"/>
    <w:pPr>
      <w:spacing w:after="0" w:line="240" w:lineRule="auto"/>
    </w:pPr>
    <w:rPr>
      <w:rFonts w:ascii="Tahoma" w:hAnsi="Tahoma" w:cs="Tahoma"/>
      <w:sz w:val="16"/>
      <w:szCs w:val="16"/>
    </w:rPr>
  </w:style>
  <w:style w:type="character" w:styleId="8">
    <w:name w:val="Hyperlink"/>
    <w:basedOn w:val="5"/>
    <w:unhideWhenUsed/>
    <w:qFormat/>
    <w:uiPriority w:val="99"/>
    <w:rPr>
      <w:color w:val="0563C1" w:themeColor="hyperlink"/>
      <w:u w:val="single"/>
      <w14:textFill>
        <w14:solidFill>
          <w14:schemeClr w14:val="hlink"/>
        </w14:solidFill>
      </w14:textFill>
    </w:rPr>
  </w:style>
  <w:style w:type="table" w:styleId="9">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Titre 1 Car"/>
    <w:basedOn w:val="5"/>
    <w:link w:val="2"/>
    <w:uiPriority w:val="9"/>
    <w:rPr>
      <w:rFonts w:asciiTheme="majorHAnsi" w:hAnsiTheme="majorHAnsi" w:eastAsiaTheme="majorEastAsia" w:cstheme="majorBidi"/>
      <w:b/>
      <w:bCs/>
      <w:color w:val="00B0F0"/>
      <w:sz w:val="32"/>
      <w:szCs w:val="32"/>
    </w:rPr>
  </w:style>
  <w:style w:type="character" w:customStyle="1" w:styleId="11">
    <w:name w:val="Titre 2 Car"/>
    <w:basedOn w:val="5"/>
    <w:link w:val="3"/>
    <w:uiPriority w:val="9"/>
    <w:rPr>
      <w:rFonts w:asciiTheme="majorHAnsi" w:hAnsiTheme="majorHAnsi" w:eastAsiaTheme="majorEastAsia" w:cstheme="majorBidi"/>
      <w:b/>
      <w:bCs/>
      <w:i/>
      <w:iCs/>
      <w:color w:val="00B0F0"/>
      <w:sz w:val="26"/>
      <w:szCs w:val="26"/>
    </w:rPr>
  </w:style>
  <w:style w:type="character" w:customStyle="1" w:styleId="12">
    <w:name w:val="Titre 3 Car"/>
    <w:basedOn w:val="5"/>
    <w:link w:val="4"/>
    <w:qFormat/>
    <w:uiPriority w:val="9"/>
    <w:rPr>
      <w:rFonts w:asciiTheme="majorHAnsi" w:hAnsiTheme="majorHAnsi" w:eastAsiaTheme="majorEastAsia" w:cstheme="majorBidi"/>
      <w:color w:val="1F4E79" w:themeColor="accent1" w:themeShade="80"/>
      <w:sz w:val="24"/>
      <w:szCs w:val="24"/>
    </w:rPr>
  </w:style>
  <w:style w:type="paragraph" w:styleId="13">
    <w:name w:val="List Paragraph"/>
    <w:basedOn w:val="1"/>
    <w:qFormat/>
    <w:uiPriority w:val="34"/>
    <w:pPr>
      <w:ind w:left="720"/>
      <w:contextualSpacing/>
    </w:pPr>
  </w:style>
  <w:style w:type="character" w:styleId="14">
    <w:name w:val="Placeholder Text"/>
    <w:basedOn w:val="5"/>
    <w:semiHidden/>
    <w:qFormat/>
    <w:uiPriority w:val="99"/>
    <w:rPr>
      <w:color w:val="808080"/>
    </w:rPr>
  </w:style>
  <w:style w:type="character" w:customStyle="1" w:styleId="15">
    <w:name w:val="Texte de bulles Car"/>
    <w:basedOn w:val="5"/>
    <w:link w:val="7"/>
    <w:semiHidden/>
    <w:uiPriority w:val="99"/>
    <w:rPr>
      <w:rFonts w:ascii="Tahoma" w:hAnsi="Tahoma" w:cs="Tahoma"/>
      <w:sz w:val="16"/>
      <w:szCs w:val="16"/>
    </w:rPr>
  </w:style>
  <w:style w:type="character" w:customStyle="1" w:styleId="16">
    <w:name w:val="rynqvb"/>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SYLLABUS</Template>
  <Pages>4</Pages>
  <Words>737</Words>
  <Characters>4679</Characters>
  <Lines>38</Lines>
  <Paragraphs>10</Paragraphs>
  <TotalTime>1</TotalTime>
  <ScaleCrop>false</ScaleCrop>
  <LinksUpToDate>false</LinksUpToDate>
  <CharactersWithSpaces>5190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2023-01-23T11:05:00Z</dcterms:created>
  <dc:creator>Khelif Rabie</dc:creator>
  <cp:lastModifiedBy>Halim Khenchouche</cp:lastModifiedBy>
  <cp:lastPrinted>2023-01-23T10:57:00Z</cp:lastPrinted>
  <dcterms:modified xsi:type="dcterms:W3CDTF">2026-07-14T16:06:28Z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ICV">
    <vt:lpwstr>D9C70474B99C46978DE8712C2CAFE4BC_13</vt:lpwstr>
  </property>
  <property fmtid="{D5CDD505-2E9C-101B-9397-08002B2CF9AE}" pid="4" name="KSOTemplateDocerSaveRecord">
    <vt:lpwstr>eyJoZGlkIjoiNmY2OTUwNTAwZTVhNTU5MDkzMjAxOGQ4Yjk4YTEzMTQiLCJ1c2VySWQiOiIzNzI4NDI1MDg0NzIwIn0=</vt:lpwstr>
  </property>
</Properties>
</file>